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3304F" w14:textId="77777777" w:rsidR="001C0C30" w:rsidRDefault="003E4EAC" w:rsidP="0052316C">
      <w:pPr>
        <w:rPr>
          <w:rFonts w:ascii="Times New Roman" w:hAnsi="Times New Roman" w:cs="Times New Roman"/>
          <w:i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>УДК</w:t>
      </w:r>
      <w:r w:rsidR="00C1176A">
        <w:rPr>
          <w:rFonts w:ascii="Times New Roman" w:hAnsi="Times New Roman" w:cs="Times New Roman"/>
          <w:sz w:val="24"/>
          <w:szCs w:val="24"/>
        </w:rPr>
        <w:t xml:space="preserve"> </w:t>
      </w:r>
      <w:r w:rsidR="00C1176A" w:rsidRPr="00C1176A">
        <w:rPr>
          <w:rFonts w:ascii="Times New Roman" w:hAnsi="Times New Roman" w:cs="Times New Roman"/>
          <w:i/>
          <w:sz w:val="24"/>
          <w:szCs w:val="24"/>
        </w:rPr>
        <w:t>см. здесь:</w:t>
      </w:r>
      <w:r w:rsidRPr="0052316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C1176A" w:rsidRPr="000A72FD">
          <w:rPr>
            <w:rStyle w:val="ad"/>
            <w:rFonts w:ascii="Times New Roman" w:hAnsi="Times New Roman" w:cs="Times New Roman"/>
            <w:i/>
            <w:sz w:val="24"/>
            <w:szCs w:val="24"/>
          </w:rPr>
          <w:t>https://teacode.com/online/udc/</w:t>
        </w:r>
      </w:hyperlink>
    </w:p>
    <w:p w14:paraId="17312869" w14:textId="77777777" w:rsidR="00C1176A" w:rsidRPr="0052316C" w:rsidRDefault="00C1176A" w:rsidP="0052316C">
      <w:pPr>
        <w:rPr>
          <w:rFonts w:ascii="Times New Roman" w:hAnsi="Times New Roman" w:cs="Times New Roman"/>
          <w:sz w:val="24"/>
          <w:szCs w:val="24"/>
        </w:rPr>
      </w:pPr>
    </w:p>
    <w:p w14:paraId="53E7F239" w14:textId="77777777" w:rsidR="003E4EAC" w:rsidRPr="0052316C" w:rsidRDefault="003E4EAC" w:rsidP="0052316C">
      <w:pPr>
        <w:rPr>
          <w:rFonts w:ascii="Times New Roman" w:hAnsi="Times New Roman" w:cs="Times New Roman"/>
          <w:sz w:val="24"/>
          <w:szCs w:val="24"/>
        </w:rPr>
      </w:pPr>
    </w:p>
    <w:p w14:paraId="044469C0" w14:textId="77777777" w:rsidR="003E4EAC" w:rsidRDefault="00867E34" w:rsidP="005231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16C">
        <w:rPr>
          <w:rFonts w:ascii="Times New Roman" w:hAnsi="Times New Roman" w:cs="Times New Roman"/>
          <w:b/>
          <w:sz w:val="24"/>
          <w:szCs w:val="24"/>
        </w:rPr>
        <w:t>НАЗВАНИЕ</w:t>
      </w:r>
    </w:p>
    <w:p w14:paraId="4F999396" w14:textId="77777777" w:rsidR="00201806" w:rsidRPr="0052316C" w:rsidRDefault="00201806" w:rsidP="005231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BFBB1B" w14:textId="77777777" w:rsidR="003E4EAC" w:rsidRPr="0052316C" w:rsidRDefault="00867E34" w:rsidP="005231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16C">
        <w:rPr>
          <w:rFonts w:ascii="Times New Roman" w:hAnsi="Times New Roman" w:cs="Times New Roman"/>
          <w:b/>
          <w:sz w:val="24"/>
          <w:szCs w:val="24"/>
        </w:rPr>
        <w:t>И</w:t>
      </w:r>
      <w:r w:rsidR="003E4EAC" w:rsidRPr="0052316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2316C">
        <w:rPr>
          <w:rFonts w:ascii="Times New Roman" w:hAnsi="Times New Roman" w:cs="Times New Roman"/>
          <w:b/>
          <w:sz w:val="24"/>
          <w:szCs w:val="24"/>
        </w:rPr>
        <w:t>О</w:t>
      </w:r>
      <w:r w:rsidR="003E4EAC" w:rsidRPr="0052316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2316C">
        <w:rPr>
          <w:rFonts w:ascii="Times New Roman" w:hAnsi="Times New Roman" w:cs="Times New Roman"/>
          <w:b/>
          <w:sz w:val="24"/>
          <w:szCs w:val="24"/>
        </w:rPr>
        <w:t>Фамилия</w:t>
      </w:r>
      <w:r w:rsidR="00201806">
        <w:rPr>
          <w:rFonts w:ascii="Times New Roman" w:hAnsi="Times New Roman" w:cs="Times New Roman"/>
          <w:b/>
          <w:sz w:val="24"/>
          <w:szCs w:val="24"/>
        </w:rPr>
        <w:t>, И. О. Фамилия</w:t>
      </w:r>
    </w:p>
    <w:p w14:paraId="4379DDF0" w14:textId="77777777" w:rsidR="00201806" w:rsidRDefault="00201806" w:rsidP="0052316C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54425F1" w14:textId="2506FC4A" w:rsidR="00201806" w:rsidRDefault="00867E34" w:rsidP="0052316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316C">
        <w:rPr>
          <w:rFonts w:ascii="Times New Roman" w:hAnsi="Times New Roman" w:cs="Times New Roman"/>
          <w:i/>
          <w:sz w:val="24"/>
          <w:szCs w:val="24"/>
        </w:rPr>
        <w:t xml:space="preserve">Место </w:t>
      </w:r>
      <w:r w:rsidR="00AD0FFD" w:rsidRPr="0052316C">
        <w:rPr>
          <w:rFonts w:ascii="Times New Roman" w:hAnsi="Times New Roman" w:cs="Times New Roman"/>
          <w:i/>
          <w:sz w:val="24"/>
          <w:szCs w:val="24"/>
        </w:rPr>
        <w:t>учебы</w:t>
      </w:r>
      <w:r w:rsidR="00201806">
        <w:rPr>
          <w:rFonts w:ascii="Times New Roman" w:hAnsi="Times New Roman" w:cs="Times New Roman"/>
          <w:i/>
          <w:sz w:val="24"/>
          <w:szCs w:val="24"/>
        </w:rPr>
        <w:t xml:space="preserve"> (указывается </w:t>
      </w:r>
      <w:r w:rsidR="00A6303D">
        <w:rPr>
          <w:rFonts w:ascii="Times New Roman" w:hAnsi="Times New Roman" w:cs="Times New Roman"/>
          <w:i/>
          <w:sz w:val="24"/>
          <w:szCs w:val="24"/>
        </w:rPr>
        <w:t>школа/</w:t>
      </w:r>
      <w:r w:rsidR="00201806">
        <w:rPr>
          <w:rFonts w:ascii="Times New Roman" w:hAnsi="Times New Roman" w:cs="Times New Roman"/>
          <w:i/>
          <w:sz w:val="24"/>
          <w:szCs w:val="24"/>
        </w:rPr>
        <w:t>вуз), например,</w:t>
      </w:r>
    </w:p>
    <w:p w14:paraId="12705BA8" w14:textId="77777777" w:rsidR="003E4EAC" w:rsidRPr="0052316C" w:rsidRDefault="00201806" w:rsidP="0052316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Воронежский государственный университет</w:t>
      </w:r>
    </w:p>
    <w:p w14:paraId="7B78EBFB" w14:textId="77777777" w:rsidR="003E4EAC" w:rsidRPr="0052316C" w:rsidRDefault="003E4EAC" w:rsidP="0052316C">
      <w:pPr>
        <w:rPr>
          <w:rFonts w:ascii="Times New Roman" w:hAnsi="Times New Roman" w:cs="Times New Roman"/>
          <w:sz w:val="24"/>
          <w:szCs w:val="24"/>
        </w:rPr>
      </w:pPr>
    </w:p>
    <w:p w14:paraId="690205F9" w14:textId="77777777" w:rsidR="00300944" w:rsidRPr="0052316C" w:rsidRDefault="00300944" w:rsidP="005231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16C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14:paraId="0DAC2329" w14:textId="77777777" w:rsidR="00300944" w:rsidRPr="0052316C" w:rsidRDefault="00300944" w:rsidP="005231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CD9F7B" w14:textId="77777777" w:rsidR="00300944" w:rsidRPr="0052316C" w:rsidRDefault="00300944" w:rsidP="005231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 xml:space="preserve">Документ представляет собой основу-руководство оформления </w:t>
      </w:r>
      <w:r w:rsidR="00944D5F">
        <w:rPr>
          <w:rFonts w:ascii="Times New Roman" w:hAnsi="Times New Roman" w:cs="Times New Roman"/>
          <w:sz w:val="24"/>
          <w:szCs w:val="24"/>
        </w:rPr>
        <w:t xml:space="preserve">научной </w:t>
      </w:r>
      <w:r w:rsidRPr="0052316C">
        <w:rPr>
          <w:rFonts w:ascii="Times New Roman" w:hAnsi="Times New Roman" w:cs="Times New Roman"/>
          <w:sz w:val="24"/>
          <w:szCs w:val="24"/>
        </w:rPr>
        <w:t>статьи на студенческ</w:t>
      </w:r>
      <w:r w:rsidR="00453344" w:rsidRPr="0052316C">
        <w:rPr>
          <w:rFonts w:ascii="Times New Roman" w:hAnsi="Times New Roman" w:cs="Times New Roman"/>
          <w:sz w:val="24"/>
          <w:szCs w:val="24"/>
        </w:rPr>
        <w:t>ую</w:t>
      </w:r>
      <w:r w:rsidRPr="0052316C">
        <w:rPr>
          <w:rFonts w:ascii="Times New Roman" w:hAnsi="Times New Roman" w:cs="Times New Roman"/>
          <w:sz w:val="24"/>
          <w:szCs w:val="24"/>
        </w:rPr>
        <w:t xml:space="preserve"> </w:t>
      </w:r>
      <w:r w:rsidR="00453344" w:rsidRPr="0052316C">
        <w:rPr>
          <w:rFonts w:ascii="Times New Roman" w:hAnsi="Times New Roman" w:cs="Times New Roman"/>
          <w:sz w:val="24"/>
          <w:szCs w:val="24"/>
        </w:rPr>
        <w:t>конференцию</w:t>
      </w:r>
      <w:r w:rsidRPr="0052316C">
        <w:rPr>
          <w:rFonts w:ascii="Times New Roman" w:hAnsi="Times New Roman" w:cs="Times New Roman"/>
          <w:sz w:val="24"/>
          <w:szCs w:val="24"/>
        </w:rPr>
        <w:t>.</w:t>
      </w:r>
    </w:p>
    <w:p w14:paraId="2E6C0561" w14:textId="77777777" w:rsidR="00300944" w:rsidRDefault="00300944" w:rsidP="005231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 xml:space="preserve">Материал статьи должен быть представлен в виде двух файлов: </w:t>
      </w:r>
      <w:proofErr w:type="spellStart"/>
      <w:r w:rsidRPr="0052316C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52316C">
        <w:rPr>
          <w:rFonts w:ascii="Times New Roman" w:hAnsi="Times New Roman" w:cs="Times New Roman"/>
          <w:sz w:val="24"/>
          <w:szCs w:val="24"/>
        </w:rPr>
        <w:t xml:space="preserve">-файла и </w:t>
      </w:r>
      <w:proofErr w:type="spellStart"/>
      <w:r w:rsidRPr="0052316C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52316C">
        <w:rPr>
          <w:rFonts w:ascii="Times New Roman" w:hAnsi="Times New Roman" w:cs="Times New Roman"/>
          <w:sz w:val="24"/>
          <w:szCs w:val="24"/>
        </w:rPr>
        <w:t xml:space="preserve">-файла (соответствующего </w:t>
      </w:r>
      <w:proofErr w:type="spellStart"/>
      <w:r w:rsidRPr="0052316C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52316C">
        <w:rPr>
          <w:rFonts w:ascii="Times New Roman" w:hAnsi="Times New Roman" w:cs="Times New Roman"/>
          <w:sz w:val="24"/>
          <w:szCs w:val="24"/>
        </w:rPr>
        <w:t>-файлу).</w:t>
      </w:r>
    </w:p>
    <w:p w14:paraId="01172FF6" w14:textId="77777777" w:rsidR="00201806" w:rsidRPr="0052316C" w:rsidRDefault="00201806" w:rsidP="005231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статьи указываются сведения об авторах и научном руководителе.</w:t>
      </w:r>
    </w:p>
    <w:p w14:paraId="71979C0C" w14:textId="77777777" w:rsidR="00867E34" w:rsidRPr="0052316C" w:rsidRDefault="00867E34" w:rsidP="005231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4A7497" w14:textId="77777777" w:rsidR="00300944" w:rsidRPr="0052316C" w:rsidRDefault="00300944" w:rsidP="0052316C">
      <w:pPr>
        <w:pStyle w:val="aa"/>
        <w:widowControl w:val="0"/>
        <w:spacing w:before="0" w:beforeAutospacing="0" w:after="0" w:afterAutospacing="0"/>
        <w:ind w:firstLine="709"/>
        <w:jc w:val="center"/>
        <w:rPr>
          <w:b/>
          <w:bCs/>
        </w:rPr>
      </w:pPr>
      <w:r w:rsidRPr="0052316C">
        <w:rPr>
          <w:b/>
          <w:bCs/>
        </w:rPr>
        <w:t>1. Технические требования</w:t>
      </w:r>
    </w:p>
    <w:p w14:paraId="2367B061" w14:textId="77777777" w:rsidR="00300944" w:rsidRPr="0052316C" w:rsidRDefault="00300944" w:rsidP="0052316C">
      <w:pPr>
        <w:pStyle w:val="aa"/>
        <w:widowControl w:val="0"/>
        <w:spacing w:before="0" w:beforeAutospacing="0" w:after="0" w:afterAutospacing="0"/>
        <w:ind w:firstLine="709"/>
        <w:jc w:val="center"/>
      </w:pPr>
    </w:p>
    <w:p w14:paraId="5BE645D0" w14:textId="77777777" w:rsidR="00300944" w:rsidRPr="003415B8" w:rsidRDefault="00300944" w:rsidP="0052316C">
      <w:pPr>
        <w:pStyle w:val="aa"/>
        <w:widowControl w:val="0"/>
        <w:spacing w:before="0" w:beforeAutospacing="0" w:after="0" w:afterAutospacing="0"/>
        <w:ind w:firstLine="709"/>
        <w:jc w:val="center"/>
        <w:rPr>
          <w:b/>
          <w:i/>
        </w:rPr>
      </w:pPr>
      <w:r w:rsidRPr="003415B8">
        <w:rPr>
          <w:b/>
          <w:i/>
        </w:rPr>
        <w:t>1.1. Заголовки разделов</w:t>
      </w:r>
    </w:p>
    <w:p w14:paraId="2C112ED4" w14:textId="77777777" w:rsidR="00300944" w:rsidRPr="0052316C" w:rsidRDefault="00300944" w:rsidP="0052316C">
      <w:pPr>
        <w:pStyle w:val="aa"/>
        <w:widowControl w:val="0"/>
        <w:spacing w:before="0" w:beforeAutospacing="0" w:after="0" w:afterAutospacing="0"/>
        <w:ind w:firstLine="709"/>
        <w:jc w:val="both"/>
      </w:pPr>
    </w:p>
    <w:p w14:paraId="2A3E54EE" w14:textId="77777777" w:rsidR="00300944" w:rsidRPr="0052316C" w:rsidRDefault="00300944" w:rsidP="0052316C">
      <w:pPr>
        <w:pStyle w:val="aa"/>
        <w:widowControl w:val="0"/>
        <w:spacing w:before="0" w:beforeAutospacing="0" w:after="0" w:afterAutospacing="0"/>
        <w:ind w:firstLine="709"/>
        <w:jc w:val="both"/>
      </w:pPr>
      <w:r w:rsidRPr="0052316C">
        <w:t>Заголовки выравниваются по центру и не могут содержать переносов.</w:t>
      </w:r>
    </w:p>
    <w:p w14:paraId="344D071A" w14:textId="77777777" w:rsidR="00300944" w:rsidRPr="0052316C" w:rsidRDefault="00300944" w:rsidP="0052316C">
      <w:pPr>
        <w:pStyle w:val="aa"/>
        <w:widowControl w:val="0"/>
        <w:spacing w:before="0" w:beforeAutospacing="0" w:after="0" w:afterAutospacing="0"/>
        <w:ind w:firstLine="709"/>
        <w:jc w:val="both"/>
      </w:pPr>
      <w:r w:rsidRPr="0052316C">
        <w:t>Статья может содержать заголовки двух уровней.</w:t>
      </w:r>
    </w:p>
    <w:p w14:paraId="0A1645B8" w14:textId="77777777" w:rsidR="00300944" w:rsidRPr="0052316C" w:rsidRDefault="00300944" w:rsidP="0052316C">
      <w:pPr>
        <w:pStyle w:val="aa"/>
        <w:widowControl w:val="0"/>
        <w:spacing w:before="0" w:beforeAutospacing="0" w:after="0" w:afterAutospacing="0"/>
        <w:ind w:firstLine="709"/>
        <w:jc w:val="both"/>
      </w:pPr>
      <w:r w:rsidRPr="0052316C">
        <w:t xml:space="preserve">Заголовки первого уровня набираются буквами полужирным шрифтом. Все разделы, кроме </w:t>
      </w:r>
      <w:r w:rsidRPr="0052316C">
        <w:rPr>
          <w:b/>
        </w:rPr>
        <w:t>Введения, Заключения, Литературы</w:t>
      </w:r>
      <w:r w:rsidRPr="0052316C">
        <w:t>, нумеруются.</w:t>
      </w:r>
    </w:p>
    <w:p w14:paraId="137D4C15" w14:textId="77777777" w:rsidR="00300944" w:rsidRPr="0052316C" w:rsidRDefault="00300944" w:rsidP="0052316C">
      <w:pPr>
        <w:pStyle w:val="aa"/>
        <w:widowControl w:val="0"/>
        <w:spacing w:before="0" w:beforeAutospacing="0" w:after="0" w:afterAutospacing="0"/>
        <w:ind w:firstLine="709"/>
        <w:jc w:val="both"/>
      </w:pPr>
      <w:r w:rsidRPr="0052316C">
        <w:t>Заголовки второго уровня набираются полужирным курсивным шрифтом, номер двойной (содержит номер раздела и номер подраздела).</w:t>
      </w:r>
    </w:p>
    <w:p w14:paraId="48DC89DC" w14:textId="77777777" w:rsidR="00300944" w:rsidRPr="0052316C" w:rsidRDefault="00300944" w:rsidP="0052316C">
      <w:pPr>
        <w:pStyle w:val="aa"/>
        <w:widowControl w:val="0"/>
        <w:spacing w:before="0" w:beforeAutospacing="0" w:after="0" w:afterAutospacing="0"/>
        <w:ind w:firstLine="709"/>
        <w:jc w:val="both"/>
      </w:pPr>
      <w:r w:rsidRPr="0052316C">
        <w:t>Заголовок отделяется от текста одной пустой строкой.</w:t>
      </w:r>
    </w:p>
    <w:p w14:paraId="4FA19AA8" w14:textId="77777777" w:rsidR="00300944" w:rsidRPr="0052316C" w:rsidRDefault="00300944" w:rsidP="0052316C">
      <w:pPr>
        <w:pStyle w:val="aa"/>
        <w:widowControl w:val="0"/>
        <w:spacing w:before="0" w:beforeAutospacing="0" w:after="0" w:afterAutospacing="0"/>
        <w:ind w:firstLine="709"/>
        <w:jc w:val="both"/>
      </w:pPr>
      <w:r w:rsidRPr="0052316C">
        <w:t>Допускаются ненумерованные заголовки, оформляются курсивом, по центру, от текста не отделяются.</w:t>
      </w:r>
    </w:p>
    <w:p w14:paraId="05B701CA" w14:textId="77777777" w:rsidR="0052316C" w:rsidRPr="003415B8" w:rsidRDefault="0052316C" w:rsidP="0052316C">
      <w:pPr>
        <w:pStyle w:val="aa"/>
        <w:widowControl w:val="0"/>
        <w:spacing w:before="0" w:beforeAutospacing="0" w:after="0" w:afterAutospacing="0"/>
        <w:jc w:val="center"/>
        <w:rPr>
          <w:b/>
          <w:i/>
        </w:rPr>
      </w:pPr>
      <w:r w:rsidRPr="003415B8">
        <w:rPr>
          <w:b/>
          <w:i/>
        </w:rPr>
        <w:t>1.2. Набор текста</w:t>
      </w:r>
    </w:p>
    <w:p w14:paraId="58CC654B" w14:textId="77777777" w:rsidR="0052316C" w:rsidRPr="0052316C" w:rsidRDefault="0052316C" w:rsidP="0052316C">
      <w:pPr>
        <w:pStyle w:val="aa"/>
        <w:widowControl w:val="0"/>
        <w:spacing w:before="0" w:beforeAutospacing="0" w:after="0" w:afterAutospacing="0"/>
        <w:ind w:firstLine="567"/>
        <w:jc w:val="both"/>
      </w:pPr>
    </w:p>
    <w:p w14:paraId="3456CFF4" w14:textId="77777777" w:rsidR="0052316C" w:rsidRPr="0052316C" w:rsidRDefault="00580D1D" w:rsidP="0052316C">
      <w:pPr>
        <w:pStyle w:val="aa"/>
        <w:widowControl w:val="0"/>
        <w:spacing w:before="0" w:beforeAutospacing="0" w:after="0" w:afterAutospacing="0"/>
        <w:ind w:firstLine="709"/>
        <w:jc w:val="both"/>
      </w:pPr>
      <w:r>
        <w:rPr>
          <w:noProof/>
        </w:rPr>
        <w:pict w14:anchorId="0F6E086D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left:0;text-align:left;margin-left:-1.05pt;margin-top:2.15pt;width:241.85pt;height:14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" stroked="f">
            <v:textbox>
              <w:txbxContent>
                <w:p w14:paraId="158EF18B" w14:textId="77777777" w:rsidR="00B6295B" w:rsidRDefault="00B6295B" w:rsidP="0052316C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F7CB59B" wp14:editId="6E50088C">
                        <wp:extent cx="2898775" cy="1541780"/>
                        <wp:effectExtent l="0" t="0" r="0" b="127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8775" cy="1541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7D529E1" w14:textId="77777777" w:rsidR="00B6295B" w:rsidRPr="0052316C" w:rsidRDefault="00B6295B" w:rsidP="0052316C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2316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Рис. 1. Расстановка переносов</w:t>
                  </w:r>
                </w:p>
              </w:txbxContent>
            </v:textbox>
            <w10:wrap type="square"/>
          </v:shape>
        </w:pict>
      </w:r>
      <w:r w:rsidR="0052316C" w:rsidRPr="0052316C">
        <w:t xml:space="preserve">Основной шрифт </w:t>
      </w:r>
      <w:r w:rsidR="0052316C" w:rsidRPr="0052316C">
        <w:rPr>
          <w:lang w:val="en-US"/>
        </w:rPr>
        <w:t>Times</w:t>
      </w:r>
      <w:r w:rsidR="0052316C" w:rsidRPr="0052316C">
        <w:t xml:space="preserve"> </w:t>
      </w:r>
      <w:r w:rsidR="0052316C" w:rsidRPr="0052316C">
        <w:rPr>
          <w:lang w:val="en-US"/>
        </w:rPr>
        <w:t>New</w:t>
      </w:r>
      <w:r w:rsidR="0052316C" w:rsidRPr="0052316C">
        <w:t xml:space="preserve"> </w:t>
      </w:r>
      <w:r w:rsidR="0052316C" w:rsidRPr="0052316C">
        <w:rPr>
          <w:lang w:val="en-US"/>
        </w:rPr>
        <w:t>Roman</w:t>
      </w:r>
      <w:r w:rsidR="0052316C" w:rsidRPr="0052316C">
        <w:t>, размер 12 пт. Допускается только автоматическая расстановка переносов (рис. 1). Для выделения терминов, определений рекомендуется использовать курсивный и полужирный шрифты. Не рекомендуется использовать подчеркивание.</w:t>
      </w:r>
    </w:p>
    <w:p w14:paraId="01749817" w14:textId="77777777" w:rsidR="0052316C" w:rsidRPr="0052316C" w:rsidRDefault="0052316C" w:rsidP="0052316C">
      <w:pPr>
        <w:pStyle w:val="aa"/>
        <w:widowControl w:val="0"/>
        <w:spacing w:before="0" w:beforeAutospacing="0" w:after="0" w:afterAutospacing="0"/>
        <w:ind w:firstLine="567"/>
        <w:jc w:val="both"/>
      </w:pPr>
    </w:p>
    <w:p w14:paraId="70FB52AA" w14:textId="77777777" w:rsidR="003415B8" w:rsidRDefault="003415B8" w:rsidP="0052316C">
      <w:pPr>
        <w:pStyle w:val="aa"/>
        <w:widowControl w:val="0"/>
        <w:spacing w:before="0" w:beforeAutospacing="0" w:after="0" w:afterAutospacing="0"/>
        <w:jc w:val="center"/>
        <w:rPr>
          <w:b/>
          <w:i/>
        </w:rPr>
      </w:pPr>
    </w:p>
    <w:p w14:paraId="749F3952" w14:textId="77777777" w:rsidR="003415B8" w:rsidRDefault="003415B8" w:rsidP="0052316C">
      <w:pPr>
        <w:pStyle w:val="aa"/>
        <w:widowControl w:val="0"/>
        <w:spacing w:before="0" w:beforeAutospacing="0" w:after="0" w:afterAutospacing="0"/>
        <w:jc w:val="center"/>
        <w:rPr>
          <w:b/>
          <w:i/>
        </w:rPr>
      </w:pPr>
    </w:p>
    <w:p w14:paraId="1B66E405" w14:textId="77777777" w:rsidR="003415B8" w:rsidRDefault="003415B8" w:rsidP="0052316C">
      <w:pPr>
        <w:pStyle w:val="aa"/>
        <w:widowControl w:val="0"/>
        <w:spacing w:before="0" w:beforeAutospacing="0" w:after="0" w:afterAutospacing="0"/>
        <w:jc w:val="center"/>
        <w:rPr>
          <w:b/>
          <w:i/>
        </w:rPr>
      </w:pPr>
    </w:p>
    <w:p w14:paraId="55465694" w14:textId="77777777" w:rsidR="0052316C" w:rsidRPr="003415B8" w:rsidRDefault="0052316C" w:rsidP="0052316C">
      <w:pPr>
        <w:pStyle w:val="aa"/>
        <w:widowControl w:val="0"/>
        <w:spacing w:before="0" w:beforeAutospacing="0" w:after="0" w:afterAutospacing="0"/>
        <w:jc w:val="center"/>
        <w:rPr>
          <w:i/>
        </w:rPr>
      </w:pPr>
      <w:r w:rsidRPr="003415B8">
        <w:rPr>
          <w:i/>
        </w:rPr>
        <w:t>Дефисы, минусы, тире</w:t>
      </w:r>
    </w:p>
    <w:p w14:paraId="06743F8A" w14:textId="77777777" w:rsidR="0052316C" w:rsidRPr="0052316C" w:rsidRDefault="0052316C" w:rsidP="0052316C">
      <w:pPr>
        <w:pStyle w:val="aa"/>
        <w:widowControl w:val="0"/>
        <w:spacing w:before="0" w:beforeAutospacing="0" w:after="0" w:afterAutospacing="0"/>
        <w:ind w:firstLine="567"/>
        <w:jc w:val="both"/>
      </w:pPr>
      <w:r w:rsidRPr="0052316C">
        <w:t>При наборе текста следует различать дефисы (-), короткое тире (–) и тире (—).</w:t>
      </w:r>
    </w:p>
    <w:p w14:paraId="34B64775" w14:textId="77777777" w:rsidR="0052316C" w:rsidRPr="0052316C" w:rsidRDefault="0052316C" w:rsidP="0052316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16C">
        <w:rPr>
          <w:rFonts w:ascii="Times New Roman" w:hAnsi="Times New Roman" w:cs="Times New Roman"/>
          <w:b/>
          <w:sz w:val="24"/>
          <w:szCs w:val="24"/>
        </w:rPr>
        <w:t>Дефис (без пробелов):</w:t>
      </w:r>
    </w:p>
    <w:p w14:paraId="4FE0216E" w14:textId="77777777" w:rsidR="0052316C" w:rsidRPr="0052316C" w:rsidRDefault="0052316C" w:rsidP="005231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>два-три метра</w:t>
      </w:r>
    </w:p>
    <w:p w14:paraId="646F4F34" w14:textId="77777777" w:rsidR="0052316C" w:rsidRPr="0052316C" w:rsidRDefault="0052316C" w:rsidP="005231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 xml:space="preserve">Дмитрий </w:t>
      </w:r>
      <w:proofErr w:type="spellStart"/>
      <w:r w:rsidRPr="0052316C">
        <w:rPr>
          <w:rFonts w:ascii="Times New Roman" w:hAnsi="Times New Roman" w:cs="Times New Roman"/>
          <w:sz w:val="24"/>
          <w:szCs w:val="24"/>
        </w:rPr>
        <w:t>Наркисович</w:t>
      </w:r>
      <w:proofErr w:type="spellEnd"/>
      <w:r w:rsidRPr="0052316C">
        <w:rPr>
          <w:rFonts w:ascii="Times New Roman" w:hAnsi="Times New Roman" w:cs="Times New Roman"/>
          <w:sz w:val="24"/>
          <w:szCs w:val="24"/>
        </w:rPr>
        <w:t xml:space="preserve"> Мамин-Сибиряк</w:t>
      </w:r>
    </w:p>
    <w:p w14:paraId="1D3E5A5B" w14:textId="77777777" w:rsidR="0052316C" w:rsidRPr="0052316C" w:rsidRDefault="0052316C" w:rsidP="005231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lastRenderedPageBreak/>
        <w:t>Санкт-Петербург</w:t>
      </w:r>
    </w:p>
    <w:p w14:paraId="7C1D0E13" w14:textId="77777777" w:rsidR="0052316C" w:rsidRPr="0052316C" w:rsidRDefault="0052316C" w:rsidP="0052316C">
      <w:pPr>
        <w:pStyle w:val="aa"/>
        <w:widowControl w:val="0"/>
        <w:spacing w:before="0" w:beforeAutospacing="0" w:after="0" w:afterAutospacing="0"/>
        <w:ind w:firstLine="567"/>
        <w:jc w:val="both"/>
      </w:pPr>
      <w:r w:rsidRPr="0052316C">
        <w:t>Фазы напряженно-деформированного состояния.</w:t>
      </w:r>
    </w:p>
    <w:p w14:paraId="01B1F7E0" w14:textId="77777777" w:rsidR="0052316C" w:rsidRPr="0052316C" w:rsidRDefault="0052316C" w:rsidP="0052316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16C">
        <w:rPr>
          <w:rFonts w:ascii="Times New Roman" w:hAnsi="Times New Roman" w:cs="Times New Roman"/>
          <w:b/>
          <w:sz w:val="24"/>
          <w:szCs w:val="24"/>
        </w:rPr>
        <w:t>Короткое тире (без пробелов) используется для диапазонов:</w:t>
      </w:r>
    </w:p>
    <w:p w14:paraId="237F015A" w14:textId="77777777" w:rsidR="0052316C" w:rsidRPr="0052316C" w:rsidRDefault="0052316C" w:rsidP="005231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>Высота 20–30 тыс. метров.</w:t>
      </w:r>
    </w:p>
    <w:p w14:paraId="5A639D48" w14:textId="77777777" w:rsidR="0052316C" w:rsidRPr="0052316C" w:rsidRDefault="0052316C" w:rsidP="005231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>Это составляет 60–80 % всей массы груза.</w:t>
      </w:r>
    </w:p>
    <w:p w14:paraId="3A95BDDB" w14:textId="77777777" w:rsidR="0052316C" w:rsidRPr="0052316C" w:rsidRDefault="0052316C" w:rsidP="005231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>Диапазон значений величин (через короткое тире или многоточие):</w:t>
      </w:r>
    </w:p>
    <w:p w14:paraId="1DA14736" w14:textId="77777777" w:rsidR="0052316C" w:rsidRPr="0052316C" w:rsidRDefault="0052316C" w:rsidP="0052316C">
      <w:pPr>
        <w:pStyle w:val="aa"/>
        <w:widowControl w:val="0"/>
        <w:spacing w:before="0" w:beforeAutospacing="0" w:after="0" w:afterAutospacing="0"/>
        <w:ind w:firstLine="567"/>
        <w:jc w:val="both"/>
      </w:pPr>
      <w:r w:rsidRPr="0052316C">
        <w:t>100–200 или 100...200</w:t>
      </w:r>
    </w:p>
    <w:p w14:paraId="4F35B57D" w14:textId="77777777" w:rsidR="0052316C" w:rsidRPr="0052316C" w:rsidRDefault="0052316C" w:rsidP="0052316C">
      <w:pPr>
        <w:pStyle w:val="aa"/>
        <w:widowControl w:val="0"/>
        <w:spacing w:before="0" w:beforeAutospacing="0" w:after="0" w:afterAutospacing="0"/>
        <w:ind w:firstLine="567"/>
        <w:jc w:val="both"/>
        <w:rPr>
          <w:b/>
        </w:rPr>
      </w:pPr>
      <w:r w:rsidRPr="0052316C">
        <w:rPr>
          <w:b/>
        </w:rPr>
        <w:t>Тире (отделяется пробелами):</w:t>
      </w:r>
    </w:p>
    <w:p w14:paraId="5A805234" w14:textId="77777777" w:rsidR="0052316C" w:rsidRPr="0052316C" w:rsidRDefault="0052316C" w:rsidP="005231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 xml:space="preserve">Неравенство Коши — </w:t>
      </w:r>
      <w:proofErr w:type="spellStart"/>
      <w:r w:rsidRPr="0052316C">
        <w:rPr>
          <w:rFonts w:ascii="Times New Roman" w:hAnsi="Times New Roman" w:cs="Times New Roman"/>
          <w:sz w:val="24"/>
          <w:szCs w:val="24"/>
        </w:rPr>
        <w:t>Буняковского</w:t>
      </w:r>
      <w:proofErr w:type="spellEnd"/>
    </w:p>
    <w:p w14:paraId="07DE6DE9" w14:textId="77777777" w:rsidR="0052316C" w:rsidRPr="0052316C" w:rsidRDefault="0052316C" w:rsidP="0052316C">
      <w:pPr>
        <w:pStyle w:val="aa"/>
        <w:widowControl w:val="0"/>
        <w:spacing w:before="0" w:beforeAutospacing="0" w:after="0" w:afterAutospacing="0"/>
        <w:ind w:firstLine="567"/>
        <w:jc w:val="both"/>
      </w:pPr>
      <w:proofErr w:type="spellStart"/>
      <w:r w:rsidRPr="0052316C">
        <w:t>Computer</w:t>
      </w:r>
      <w:proofErr w:type="spellEnd"/>
      <w:r w:rsidRPr="0052316C">
        <w:t xml:space="preserve"> </w:t>
      </w:r>
      <w:proofErr w:type="spellStart"/>
      <w:r w:rsidRPr="0052316C">
        <w:t>Science</w:t>
      </w:r>
      <w:proofErr w:type="spellEnd"/>
      <w:r w:rsidRPr="0052316C">
        <w:t xml:space="preserve"> — компьютерная наука.</w:t>
      </w:r>
    </w:p>
    <w:p w14:paraId="7B2B2F06" w14:textId="77777777" w:rsidR="0052316C" w:rsidRPr="0052316C" w:rsidRDefault="0052316C" w:rsidP="0052316C">
      <w:pPr>
        <w:pStyle w:val="aa"/>
        <w:widowControl w:val="0"/>
        <w:spacing w:before="0" w:beforeAutospacing="0" w:after="0" w:afterAutospacing="0"/>
        <w:ind w:firstLine="567"/>
        <w:jc w:val="both"/>
      </w:pPr>
    </w:p>
    <w:p w14:paraId="42B7FFE7" w14:textId="77777777" w:rsidR="0052316C" w:rsidRPr="003415B8" w:rsidRDefault="0052316C" w:rsidP="0052316C">
      <w:pPr>
        <w:pStyle w:val="aa"/>
        <w:widowControl w:val="0"/>
        <w:spacing w:before="0" w:beforeAutospacing="0" w:after="0" w:afterAutospacing="0"/>
        <w:jc w:val="center"/>
        <w:rPr>
          <w:i/>
        </w:rPr>
      </w:pPr>
      <w:r w:rsidRPr="003415B8">
        <w:rPr>
          <w:i/>
        </w:rPr>
        <w:t>Правила наращения</w:t>
      </w:r>
      <w:r w:rsidR="003415B8" w:rsidRPr="003415B8">
        <w:rPr>
          <w:i/>
        </w:rPr>
        <w:t xml:space="preserve"> </w:t>
      </w:r>
      <w:r w:rsidRPr="003415B8">
        <w:rPr>
          <w:i/>
        </w:rPr>
        <w:t>падежного окончания</w:t>
      </w:r>
    </w:p>
    <w:p w14:paraId="27E10B2C" w14:textId="77777777" w:rsidR="0052316C" w:rsidRPr="0052316C" w:rsidRDefault="0052316C" w:rsidP="0052316C">
      <w:pPr>
        <w:pStyle w:val="aa"/>
        <w:widowControl w:val="0"/>
        <w:spacing w:before="0" w:beforeAutospacing="0" w:after="0" w:afterAutospacing="0"/>
        <w:ind w:firstLine="567"/>
        <w:jc w:val="both"/>
      </w:pPr>
      <w:r w:rsidRPr="0052316C">
        <w:t>Правила наращения падежного окончания: 5-й (пятый, пятой), 5-я (пятая), 5-е (пятое, пятые), 5-м (пятым, пятом), 5-х (пятых), 5-го (пятого), 5-му (пятому), 300-ми.</w:t>
      </w:r>
    </w:p>
    <w:p w14:paraId="7F76710B" w14:textId="77777777" w:rsidR="0052316C" w:rsidRPr="0052316C" w:rsidRDefault="0052316C" w:rsidP="0052316C">
      <w:pPr>
        <w:pStyle w:val="aa"/>
        <w:widowControl w:val="0"/>
        <w:spacing w:before="0" w:beforeAutospacing="0" w:after="0" w:afterAutospacing="0"/>
        <w:ind w:firstLine="567"/>
        <w:jc w:val="both"/>
      </w:pPr>
    </w:p>
    <w:p w14:paraId="7DDBBFEF" w14:textId="77777777" w:rsidR="0052316C" w:rsidRPr="0052316C" w:rsidRDefault="0052316C" w:rsidP="0052316C">
      <w:pPr>
        <w:pStyle w:val="aa"/>
        <w:widowControl w:val="0"/>
        <w:spacing w:before="0" w:beforeAutospacing="0" w:after="0" w:afterAutospacing="0"/>
        <w:jc w:val="center"/>
        <w:rPr>
          <w:b/>
        </w:rPr>
      </w:pPr>
      <w:r w:rsidRPr="0052316C">
        <w:rPr>
          <w:b/>
        </w:rPr>
        <w:t>1.3. Набор формул</w:t>
      </w:r>
    </w:p>
    <w:p w14:paraId="725F2749" w14:textId="77777777" w:rsidR="0052316C" w:rsidRPr="0052316C" w:rsidRDefault="0052316C" w:rsidP="0052316C">
      <w:pPr>
        <w:pStyle w:val="aa"/>
        <w:widowControl w:val="0"/>
        <w:spacing w:before="0" w:beforeAutospacing="0" w:after="0" w:afterAutospacing="0"/>
        <w:ind w:firstLine="567"/>
        <w:jc w:val="both"/>
      </w:pPr>
    </w:p>
    <w:p w14:paraId="47731846" w14:textId="77777777" w:rsidR="0052316C" w:rsidRPr="0052316C" w:rsidRDefault="0052316C" w:rsidP="0052316C">
      <w:pPr>
        <w:pStyle w:val="aa"/>
        <w:widowControl w:val="0"/>
        <w:spacing w:before="0" w:beforeAutospacing="0" w:after="0" w:afterAutospacing="0"/>
        <w:ind w:firstLine="567"/>
        <w:jc w:val="both"/>
      </w:pPr>
      <w:r w:rsidRPr="0052316C">
        <w:rPr>
          <w:b/>
          <w:color w:val="FF0000"/>
        </w:rPr>
        <w:t>ВСЕ</w:t>
      </w:r>
      <w:r w:rsidRPr="0052316C">
        <w:t xml:space="preserve"> формулы, </w:t>
      </w:r>
      <w:proofErr w:type="spellStart"/>
      <w:r w:rsidRPr="0052316C">
        <w:t>включные</w:t>
      </w:r>
      <w:proofErr w:type="spellEnd"/>
      <w:r w:rsidRPr="0052316C">
        <w:t xml:space="preserve"> (внутри текста) и </w:t>
      </w:r>
      <w:proofErr w:type="spellStart"/>
      <w:r w:rsidRPr="0052316C">
        <w:t>выключные</w:t>
      </w:r>
      <w:proofErr w:type="spellEnd"/>
      <w:r w:rsidRPr="0052316C">
        <w:t xml:space="preserve"> (на отдельной строке), должны набираться </w:t>
      </w:r>
      <w:r w:rsidRPr="0052316C">
        <w:rPr>
          <w:b/>
          <w:color w:val="FF0000"/>
        </w:rPr>
        <w:t>ТОЛЬКО</w:t>
      </w:r>
      <w:r w:rsidRPr="0052316C">
        <w:rPr>
          <w:color w:val="FF0000"/>
        </w:rPr>
        <w:t xml:space="preserve"> </w:t>
      </w:r>
      <w:r w:rsidRPr="0052316C">
        <w:t xml:space="preserve">в редакторе формул: </w:t>
      </w:r>
      <w:proofErr w:type="spellStart"/>
      <w:r w:rsidRPr="0052316C">
        <w:t>Equation</w:t>
      </w:r>
      <w:proofErr w:type="spellEnd"/>
      <w:r w:rsidRPr="0052316C">
        <w:t xml:space="preserve"> или </w:t>
      </w:r>
      <w:proofErr w:type="spellStart"/>
      <w:r w:rsidRPr="0052316C">
        <w:t>MathType</w:t>
      </w:r>
      <w:proofErr w:type="spellEnd"/>
      <w:r w:rsidRPr="0052316C">
        <w:t xml:space="preserve">, </w:t>
      </w:r>
      <w:r w:rsidRPr="0052316C">
        <w:rPr>
          <w:color w:val="FF0000"/>
        </w:rPr>
        <w:t>стиль и размер – «заводские»</w:t>
      </w:r>
      <w:r w:rsidRPr="0052316C">
        <w:t xml:space="preserve"> (рис. 2, 3).</w:t>
      </w:r>
      <w:r w:rsidR="0091521E">
        <w:t xml:space="preserve"> </w:t>
      </w:r>
      <w:r w:rsidR="00503759" w:rsidRPr="0091521E">
        <w:rPr>
          <w:noProof/>
          <w:position w:val="-10"/>
        </w:rPr>
        <w:object w:dxaOrig="1380" w:dyaOrig="400" w14:anchorId="09515B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9pt;height:20.25pt;mso-width-percent:0;mso-height-percent:0;mso-width-percent:0;mso-height-percent:0" o:ole="">
            <v:imagedata r:id="rId8" o:title=""/>
          </v:shape>
          <o:OLEObject Type="Embed" ProgID="Equation.DSMT4" ShapeID="_x0000_i1025" DrawAspect="Content" ObjectID="_1740554159" r:id="rId9"/>
        </w:object>
      </w:r>
      <w:r w:rsidR="0091521E">
        <w:t xml:space="preserve">– верный редактор </w:t>
      </w:r>
      <w:proofErr w:type="gramStart"/>
      <w:r w:rsidR="0091521E">
        <w:t xml:space="preserve">формул,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91521E" w:rsidRPr="00A6303D">
        <w:t xml:space="preserve"> –</w:t>
      </w:r>
      <w:proofErr w:type="gramEnd"/>
      <w:r w:rsidR="0091521E" w:rsidRPr="00A6303D">
        <w:t xml:space="preserve"> </w:t>
      </w:r>
      <w:r w:rsidR="0091521E">
        <w:t>неверный редактор формул.</w:t>
      </w:r>
      <w:r w:rsidR="0091521E" w:rsidRPr="005B70AC">
        <w:rPr>
          <w:rFonts w:eastAsiaTheme="minorEastAsia"/>
          <w:vanish/>
        </w:rPr>
        <w:t xml:space="preserve"> словие сложно для математической формулировки в случае сосменную следующим образом:</w:t>
      </w:r>
      <w:r w:rsidR="0091521E" w:rsidRPr="005B70AC">
        <w:rPr>
          <w:rFonts w:eastAsiaTheme="minorEastAsia"/>
          <w:vanish/>
        </w:rPr>
        <w:cr/>
      </w:r>
      <w:r w:rsidR="0091521E" w:rsidRPr="005B70AC">
        <w:rPr>
          <w:rFonts w:eastAsiaTheme="minorEastAsia"/>
          <w:vanish/>
        </w:rPr>
        <w:pgNum/>
      </w:r>
      <w:r w:rsidR="0091521E" w:rsidRPr="005B70AC">
        <w:rPr>
          <w:rFonts w:eastAsiaTheme="minorEastAsia"/>
          <w:vanish/>
        </w:rPr>
        <w:pgNum/>
      </w:r>
      <w:r w:rsidR="0091521E" w:rsidRPr="005B70AC">
        <w:rPr>
          <w:rFonts w:eastAsiaTheme="minorEastAsia"/>
          <w:vanish/>
        </w:rPr>
        <w:pgNum/>
      </w:r>
      <w:r w:rsidR="0091521E" w:rsidRPr="005B70AC">
        <w:rPr>
          <w:rFonts w:eastAsiaTheme="minorEastAsia"/>
          <w:vanish/>
        </w:rPr>
        <w:pgNum/>
      </w:r>
      <w:r w:rsidR="0091521E" w:rsidRPr="005B70AC">
        <w:rPr>
          <w:rFonts w:eastAsiaTheme="minorEastAsia"/>
          <w:vanish/>
        </w:rPr>
        <w:pgNum/>
      </w:r>
      <w:r w:rsidR="0091521E" w:rsidRPr="005B70AC">
        <w:rPr>
          <w:rFonts w:eastAsiaTheme="minorEastAsia"/>
          <w:vanish/>
        </w:rPr>
        <w:pgNum/>
      </w:r>
      <w:r w:rsidR="0091521E" w:rsidRPr="005B70AC">
        <w:rPr>
          <w:rFonts w:eastAsiaTheme="minorEastAsia"/>
          <w:vanish/>
        </w:rPr>
        <w:pgNum/>
      </w:r>
      <w:r w:rsidR="0091521E" w:rsidRPr="005B70AC">
        <w:rPr>
          <w:rFonts w:eastAsiaTheme="minorEastAsia"/>
          <w:vanish/>
        </w:rPr>
        <w:pgNum/>
      </w:r>
      <w:r w:rsidR="0091521E" w:rsidRPr="005B70AC">
        <w:rPr>
          <w:rFonts w:eastAsiaTheme="minorEastAsia"/>
          <w:vanish/>
        </w:rPr>
        <w:pgNum/>
      </w:r>
      <w:r w:rsidR="0091521E" w:rsidRPr="005B70AC">
        <w:rPr>
          <w:rFonts w:eastAsiaTheme="minorEastAsia"/>
          <w:vanish/>
        </w:rPr>
        <w:pgNum/>
      </w:r>
      <w:r w:rsidR="0091521E" w:rsidRPr="005B70AC">
        <w:rPr>
          <w:rFonts w:eastAsiaTheme="minorEastAsia"/>
          <w:vanish/>
        </w:rPr>
        <w:pgNum/>
      </w:r>
      <w:r w:rsidR="0091521E" w:rsidRPr="005B70AC">
        <w:rPr>
          <w:rFonts w:eastAsiaTheme="minorEastAsia"/>
          <w:vanish/>
        </w:rPr>
        <w:pgNum/>
      </w:r>
      <w:r w:rsidR="0091521E" w:rsidRPr="005B70AC">
        <w:rPr>
          <w:rFonts w:eastAsiaTheme="minorEastAsia"/>
          <w:vanish/>
        </w:rPr>
        <w:pgNum/>
      </w:r>
      <w:r w:rsidR="0091521E" w:rsidRPr="005B70AC">
        <w:rPr>
          <w:rFonts w:eastAsiaTheme="minorEastAsia"/>
          <w:vanish/>
        </w:rPr>
        <w:pgNum/>
      </w:r>
      <w:r w:rsidR="0091521E" w:rsidRPr="005B70AC">
        <w:rPr>
          <w:rFonts w:eastAsiaTheme="minorEastAsia"/>
          <w:vanish/>
        </w:rPr>
        <w:pgNum/>
      </w:r>
      <w:r w:rsidR="0091521E" w:rsidRPr="005B70AC">
        <w:rPr>
          <w:rFonts w:eastAsiaTheme="minorEastAsia"/>
          <w:vanish/>
        </w:rPr>
        <w:pgNum/>
      </w:r>
      <w:r w:rsidR="0091521E" w:rsidRPr="005B70AC">
        <w:rPr>
          <w:rFonts w:eastAsiaTheme="minorEastAsia"/>
          <w:vanish/>
        </w:rPr>
        <w:pgNum/>
      </w:r>
      <w:r w:rsidR="0091521E" w:rsidRPr="005B70AC">
        <w:rPr>
          <w:rFonts w:eastAsiaTheme="minorEastAsia"/>
          <w:vanish/>
        </w:rPr>
        <w:pgNum/>
      </w:r>
      <w:r w:rsidR="0091521E" w:rsidRPr="005B70AC">
        <w:rPr>
          <w:rFonts w:eastAsiaTheme="minorEastAsia"/>
          <w:vanish/>
        </w:rPr>
        <w:pgNum/>
      </w:r>
      <w:r w:rsidR="0091521E" w:rsidRPr="005B70AC">
        <w:rPr>
          <w:rFonts w:eastAsiaTheme="minorEastAsia"/>
          <w:vanish/>
        </w:rPr>
        <w:pgNum/>
      </w:r>
      <w:r w:rsidR="0091521E" w:rsidRPr="005B70AC">
        <w:rPr>
          <w:rFonts w:eastAsiaTheme="minorEastAsia"/>
          <w:vanish/>
        </w:rPr>
        <w:pgNum/>
      </w:r>
      <w:r w:rsidR="0091521E" w:rsidRPr="005B70AC">
        <w:rPr>
          <w:rFonts w:eastAsiaTheme="minorEastAsia"/>
          <w:vanish/>
        </w:rPr>
        <w:pgNum/>
      </w:r>
      <w:r w:rsidR="0091521E" w:rsidRPr="005B70AC">
        <w:rPr>
          <w:rFonts w:eastAsiaTheme="minorEastAsia"/>
          <w:vanish/>
        </w:rPr>
        <w:pgNum/>
      </w:r>
      <w:r w:rsidR="0091521E" w:rsidRPr="005B70AC">
        <w:rPr>
          <w:rFonts w:eastAsiaTheme="minorEastAsia"/>
          <w:vanish/>
        </w:rPr>
        <w:pgNum/>
      </w:r>
      <w:r w:rsidR="0091521E" w:rsidRPr="005B70AC">
        <w:rPr>
          <w:rFonts w:eastAsiaTheme="minorEastAsia"/>
          <w:vanish/>
        </w:rPr>
        <w:pgNum/>
      </w:r>
      <w:r w:rsidR="0091521E" w:rsidRPr="005B70AC">
        <w:rPr>
          <w:rFonts w:eastAsiaTheme="minorEastAsia"/>
          <w:vanish/>
        </w:rPr>
        <w:pgNum/>
      </w:r>
      <w:r w:rsidR="0091521E" w:rsidRPr="005B70AC">
        <w:rPr>
          <w:rFonts w:eastAsiaTheme="minorEastAsia"/>
          <w:vanish/>
        </w:rPr>
        <w:pgNum/>
      </w:r>
      <w:r w:rsidR="0091521E" w:rsidRPr="005B70AC">
        <w:rPr>
          <w:rFonts w:eastAsiaTheme="minorEastAsia"/>
          <w:vanish/>
        </w:rPr>
        <w:pgNum/>
      </w:r>
      <w:r w:rsidR="0091521E" w:rsidRPr="005B70AC">
        <w:rPr>
          <w:rFonts w:eastAsiaTheme="minorEastAsia"/>
          <w:vanish/>
        </w:rPr>
        <w:pgNum/>
      </w:r>
      <w:r w:rsidR="0091521E" w:rsidRPr="005B70AC">
        <w:rPr>
          <w:rFonts w:eastAsiaTheme="minorEastAsia"/>
          <w:vanish/>
        </w:rPr>
        <w:pgNum/>
      </w:r>
      <w:r w:rsidR="0091521E" w:rsidRPr="005B70AC">
        <w:rPr>
          <w:rFonts w:eastAsiaTheme="minorEastAsia"/>
          <w:vanish/>
        </w:rPr>
        <w:pgNum/>
      </w:r>
      <w:r w:rsidR="0091521E" w:rsidRPr="005B70AC">
        <w:rPr>
          <w:rFonts w:eastAsiaTheme="minorEastAsia"/>
          <w:vanish/>
        </w:rPr>
        <w:pgNum/>
      </w:r>
      <w:r w:rsidR="0091521E" w:rsidRPr="005B70AC">
        <w:rPr>
          <w:rFonts w:eastAsiaTheme="minorEastAsia"/>
          <w:vanish/>
        </w:rPr>
        <w:pgNum/>
      </w:r>
      <w:r w:rsidR="0091521E" w:rsidRPr="005B70AC">
        <w:rPr>
          <w:rFonts w:eastAsiaTheme="minorEastAsia"/>
          <w:vanish/>
        </w:rPr>
        <w:pgNum/>
      </w:r>
      <w:r w:rsidR="0091521E" w:rsidRPr="005B70AC">
        <w:rPr>
          <w:rFonts w:eastAsiaTheme="minorEastAsia"/>
          <w:vanish/>
        </w:rPr>
        <w:pgNum/>
      </w:r>
      <w:r w:rsidR="0091521E" w:rsidRPr="005B70AC">
        <w:rPr>
          <w:rFonts w:eastAsiaTheme="minorEastAsia"/>
          <w:vanish/>
        </w:rPr>
        <w:pgNum/>
      </w:r>
      <w:r w:rsidR="0091521E" w:rsidRPr="005B70AC">
        <w:rPr>
          <w:rFonts w:eastAsiaTheme="minorEastAsia"/>
          <w:vanish/>
        </w:rPr>
        <w:pgNum/>
      </w:r>
      <w:r w:rsidR="0091521E" w:rsidRPr="005B70AC">
        <w:rPr>
          <w:rFonts w:eastAsiaTheme="minorEastAsia"/>
          <w:vanish/>
        </w:rPr>
        <w:pgNum/>
      </w:r>
      <w:r w:rsidR="0091521E" w:rsidRPr="005B70AC">
        <w:rPr>
          <w:rFonts w:eastAsiaTheme="minorEastAsia"/>
          <w:vanish/>
        </w:rPr>
        <w:pgNum/>
      </w:r>
      <w:r w:rsidR="0091521E" w:rsidRPr="005B70AC">
        <w:rPr>
          <w:rFonts w:eastAsiaTheme="minorEastAsia"/>
          <w:vanish/>
        </w:rPr>
        <w:pgNum/>
      </w:r>
      <w:r w:rsidR="0091521E" w:rsidRPr="005B70AC">
        <w:rPr>
          <w:rFonts w:eastAsiaTheme="minorEastAsia"/>
          <w:vanish/>
        </w:rPr>
        <w:pgNum/>
      </w:r>
      <w:r w:rsidR="0091521E" w:rsidRPr="005B70AC">
        <w:rPr>
          <w:rFonts w:eastAsiaTheme="minorEastAsia"/>
          <w:vanish/>
        </w:rPr>
        <w:pgNum/>
      </w:r>
      <w:r w:rsidR="0091521E" w:rsidRPr="005B70AC">
        <w:rPr>
          <w:rFonts w:eastAsiaTheme="minorEastAsia"/>
          <w:vanish/>
        </w:rPr>
        <w:pgNum/>
      </w:r>
      <w:r w:rsidR="0091521E" w:rsidRPr="005B70AC">
        <w:rPr>
          <w:rFonts w:eastAsiaTheme="minorEastAsia"/>
        </w:rPr>
        <w:tab/>
      </w:r>
    </w:p>
    <w:p w14:paraId="25771FE8" w14:textId="77777777" w:rsidR="0052316C" w:rsidRPr="0052316C" w:rsidRDefault="0052316C" w:rsidP="0052316C">
      <w:pPr>
        <w:pStyle w:val="aa"/>
        <w:widowControl w:val="0"/>
        <w:spacing w:before="0" w:beforeAutospacing="0" w:after="0" w:afterAutospacing="0"/>
        <w:ind w:firstLine="567"/>
        <w:jc w:val="both"/>
      </w:pPr>
      <w:r w:rsidRPr="0052316C">
        <w:t xml:space="preserve">Переменные в формулах могут обозначаться латинскими и греческими буквами. Латинские буквы (строчные и прописные) набираются курсивным шрифтом </w:t>
      </w:r>
      <w:proofErr w:type="gramStart"/>
      <w:r w:rsidRPr="0052316C">
        <w:t>(</w:t>
      </w:r>
      <w:r w:rsidR="00503759" w:rsidRPr="0052316C">
        <w:rPr>
          <w:noProof/>
          <w:position w:val="-10"/>
          <w:lang w:val="en-US"/>
        </w:rPr>
        <w:object w:dxaOrig="260" w:dyaOrig="260" w14:anchorId="02847D57">
          <v:shape id="_x0000_i1026" type="#_x0000_t75" alt="" style="width:12.75pt;height:12.75pt;mso-width-percent:0;mso-height-percent:0;mso-width-percent:0;mso-height-percent:0" o:ole="">
            <v:imagedata r:id="rId10" o:title=""/>
          </v:shape>
          <o:OLEObject Type="Embed" ProgID="Equation.DSMT4" ShapeID="_x0000_i1026" DrawAspect="Content" ObjectID="_1740554160" r:id="rId11"/>
        </w:object>
      </w:r>
      <w:r w:rsidRPr="0052316C">
        <w:t xml:space="preserve"> </w:t>
      </w:r>
      <w:r w:rsidR="00503759" w:rsidRPr="0052316C">
        <w:rPr>
          <w:noProof/>
          <w:position w:val="-4"/>
          <w:lang w:val="en-US"/>
        </w:rPr>
        <w:object w:dxaOrig="220" w:dyaOrig="260" w14:anchorId="5156D5DB">
          <v:shape id="_x0000_i1027" type="#_x0000_t75" alt="" style="width:10.5pt;height:12.75pt;mso-width-percent:0;mso-height-percent:0;mso-width-percent:0;mso-height-percent:0" o:ole="">
            <v:imagedata r:id="rId12" o:title=""/>
          </v:shape>
          <o:OLEObject Type="Embed" ProgID="Equation.DSMT4" ShapeID="_x0000_i1027" DrawAspect="Content" ObjectID="_1740554161" r:id="rId13"/>
        </w:object>
      </w:r>
      <w:r w:rsidRPr="0052316C">
        <w:t>)</w:t>
      </w:r>
      <w:proofErr w:type="gramEnd"/>
      <w:r w:rsidRPr="0052316C">
        <w:t xml:space="preserve">. </w:t>
      </w:r>
      <w:r w:rsidRPr="0052316C">
        <w:rPr>
          <w:spacing w:val="-4"/>
        </w:rPr>
        <w:t>Греческие строчные — курсивным (</w:t>
      </w:r>
      <w:r w:rsidR="00503759" w:rsidRPr="0052316C">
        <w:rPr>
          <w:noProof/>
          <w:spacing w:val="-4"/>
          <w:position w:val="-10"/>
        </w:rPr>
        <w:object w:dxaOrig="240" w:dyaOrig="320" w14:anchorId="2774C05B">
          <v:shape id="_x0000_i1028" type="#_x0000_t75" alt="" style="width:12.75pt;height:15.75pt;mso-width-percent:0;mso-height-percent:0;mso-width-percent:0;mso-height-percent:0" o:ole="">
            <v:imagedata r:id="rId14" o:title=""/>
          </v:shape>
          <o:OLEObject Type="Embed" ProgID="Equation.DSMT4" ShapeID="_x0000_i1028" DrawAspect="Content" ObjectID="_1740554162" r:id="rId15"/>
        </w:object>
      </w:r>
      <w:r w:rsidRPr="0052316C">
        <w:rPr>
          <w:spacing w:val="-4"/>
        </w:rPr>
        <w:t>), греческие прописные — прямым шрифтом (</w:t>
      </w:r>
      <w:r w:rsidR="00503759" w:rsidRPr="0052316C">
        <w:rPr>
          <w:noProof/>
          <w:spacing w:val="-4"/>
          <w:position w:val="-4"/>
          <w:lang w:val="en-US"/>
        </w:rPr>
        <w:object w:dxaOrig="260" w:dyaOrig="260" w14:anchorId="4B345CAC">
          <v:shape id="_x0000_i1029" type="#_x0000_t75" alt="" style="width:12.75pt;height:12.75pt;mso-width-percent:0;mso-height-percent:0;mso-width-percent:0;mso-height-percent:0" o:ole="">
            <v:imagedata r:id="rId16" o:title=""/>
          </v:shape>
          <o:OLEObject Type="Embed" ProgID="Equation.DSMT4" ShapeID="_x0000_i1029" DrawAspect="Content" ObjectID="_1740554163" r:id="rId17"/>
        </w:object>
      </w:r>
      <w:r w:rsidRPr="0052316C">
        <w:rPr>
          <w:spacing w:val="-4"/>
        </w:rPr>
        <w:t xml:space="preserve">). Для обозначения векторов и матриц используется прямое полужирное начертание </w:t>
      </w:r>
      <w:proofErr w:type="gramStart"/>
      <w:r w:rsidRPr="0052316C">
        <w:rPr>
          <w:spacing w:val="-4"/>
        </w:rPr>
        <w:t>(</w:t>
      </w:r>
      <w:r w:rsidR="00503759" w:rsidRPr="0052316C">
        <w:rPr>
          <w:noProof/>
          <w:spacing w:val="-4"/>
          <w:position w:val="-10"/>
        </w:rPr>
        <w:object w:dxaOrig="260" w:dyaOrig="260" w14:anchorId="0A7C8E41">
          <v:shape id="_x0000_i1030" type="#_x0000_t75" alt="" style="width:12.75pt;height:12.75pt;mso-width-percent:0;mso-height-percent:0;mso-width-percent:0;mso-height-percent:0" o:ole="">
            <v:imagedata r:id="rId18" o:title=""/>
          </v:shape>
          <o:OLEObject Type="Embed" ProgID="Equation.DSMT4" ShapeID="_x0000_i1030" DrawAspect="Content" ObjectID="_1740554164" r:id="rId19"/>
        </w:object>
      </w:r>
      <w:r w:rsidRPr="0052316C">
        <w:rPr>
          <w:spacing w:val="-4"/>
        </w:rPr>
        <w:t xml:space="preserve"> </w:t>
      </w:r>
      <w:r w:rsidR="00503759" w:rsidRPr="0052316C">
        <w:rPr>
          <w:noProof/>
          <w:spacing w:val="-4"/>
          <w:position w:val="-4"/>
        </w:rPr>
        <w:object w:dxaOrig="260" w:dyaOrig="260" w14:anchorId="677F8778">
          <v:shape id="_x0000_i1031" type="#_x0000_t75" alt="" style="width:12.75pt;height:12.75pt;mso-width-percent:0;mso-height-percent:0;mso-width-percent:0;mso-height-percent:0" o:ole="">
            <v:imagedata r:id="rId20" o:title=""/>
          </v:shape>
          <o:OLEObject Type="Embed" ProgID="Equation.DSMT4" ShapeID="_x0000_i1031" DrawAspect="Content" ObjectID="_1740554165" r:id="rId21"/>
        </w:object>
      </w:r>
      <w:r w:rsidRPr="0052316C">
        <w:rPr>
          <w:spacing w:val="-4"/>
        </w:rPr>
        <w:t>)</w:t>
      </w:r>
      <w:proofErr w:type="gramEnd"/>
      <w:r w:rsidRPr="0052316C">
        <w:rPr>
          <w:spacing w:val="-4"/>
        </w:rPr>
        <w:t>.</w:t>
      </w:r>
    </w:p>
    <w:p w14:paraId="660FBF07" w14:textId="77777777" w:rsidR="0052316C" w:rsidRPr="0052316C" w:rsidRDefault="0052316C" w:rsidP="0052316C">
      <w:pPr>
        <w:pStyle w:val="aa"/>
        <w:widowControl w:val="0"/>
        <w:spacing w:before="0" w:beforeAutospacing="0" w:after="0" w:afterAutospacing="0"/>
        <w:ind w:firstLine="567"/>
        <w:jc w:val="both"/>
      </w:pPr>
      <w:r w:rsidRPr="0052316C">
        <w:t>Ширина формулы не должна превышать 82,5 мм (ширина колонки печатного поля).</w:t>
      </w:r>
    </w:p>
    <w:p w14:paraId="05204EC8" w14:textId="77777777" w:rsidR="0052316C" w:rsidRPr="0052316C" w:rsidRDefault="0052316C" w:rsidP="0052316C">
      <w:pPr>
        <w:pStyle w:val="aa"/>
        <w:widowControl w:val="0"/>
        <w:spacing w:before="0" w:beforeAutospacing="0" w:after="0" w:afterAutospacing="0"/>
        <w:ind w:firstLine="567"/>
        <w:jc w:val="both"/>
      </w:pPr>
    </w:p>
    <w:p w14:paraId="437AFCF6" w14:textId="77777777" w:rsidR="0052316C" w:rsidRPr="003415B8" w:rsidRDefault="0052316C" w:rsidP="0052316C">
      <w:pPr>
        <w:shd w:val="clear" w:color="auto" w:fill="FFFFFF"/>
        <w:jc w:val="center"/>
        <w:outlineLvl w:val="0"/>
        <w:rPr>
          <w:rFonts w:ascii="Times New Roman" w:hAnsi="Times New Roman" w:cs="Times New Roman"/>
          <w:bCs/>
          <w:i/>
          <w:color w:val="000000"/>
          <w:kern w:val="36"/>
          <w:sz w:val="24"/>
          <w:szCs w:val="24"/>
        </w:rPr>
      </w:pPr>
      <w:r w:rsidRPr="003415B8">
        <w:rPr>
          <w:rFonts w:ascii="Times New Roman" w:hAnsi="Times New Roman" w:cs="Times New Roman"/>
          <w:bCs/>
          <w:i/>
          <w:color w:val="000000"/>
          <w:kern w:val="36"/>
          <w:sz w:val="24"/>
          <w:szCs w:val="24"/>
        </w:rPr>
        <w:t>Переносы в формулах</w:t>
      </w:r>
    </w:p>
    <w:p w14:paraId="60474CF2" w14:textId="77777777" w:rsidR="0052316C" w:rsidRPr="003415B8" w:rsidRDefault="0052316C" w:rsidP="0052316C">
      <w:pPr>
        <w:shd w:val="clear" w:color="auto" w:fill="FFFFFF"/>
        <w:jc w:val="center"/>
        <w:outlineLvl w:val="1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3415B8">
        <w:rPr>
          <w:rFonts w:ascii="Times New Roman" w:hAnsi="Times New Roman" w:cs="Times New Roman"/>
          <w:bCs/>
          <w:i/>
          <w:color w:val="000000"/>
          <w:sz w:val="24"/>
          <w:szCs w:val="24"/>
        </w:rPr>
        <w:t>Место и обозначение переноса</w:t>
      </w:r>
    </w:p>
    <w:p w14:paraId="2A5FC91D" w14:textId="77777777" w:rsidR="0052316C" w:rsidRDefault="0052316C" w:rsidP="00B6295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16C">
        <w:rPr>
          <w:rFonts w:ascii="Times New Roman" w:hAnsi="Times New Roman" w:cs="Times New Roman"/>
          <w:color w:val="000000"/>
          <w:sz w:val="24"/>
          <w:szCs w:val="24"/>
        </w:rPr>
        <w:t>Если формула при наборе не умещается в одной строке, то ее частично переносят на другую строку. В первую очередь перенос следует производить на знаках отношения между левой и правой частями формулы и т. д., во вторую — на отточии (...), знаках сложения и вычитания (</w:t>
      </w:r>
      <w:r w:rsidR="00503759" w:rsidRPr="00503759">
        <w:rPr>
          <w:rFonts w:ascii="Times New Roman" w:hAnsi="Times New Roman" w:cs="Times New Roman"/>
          <w:noProof/>
          <w:color w:val="000000"/>
          <w:position w:val="-4"/>
          <w:sz w:val="24"/>
          <w:szCs w:val="24"/>
        </w:rPr>
        <w:object w:dxaOrig="220" w:dyaOrig="220" w14:anchorId="2D6720BA">
          <v:shape id="_x0000_i1032" type="#_x0000_t75" alt="" style="width:10.5pt;height:10.5pt;mso-width-percent:0;mso-height-percent:0;mso-width-percent:0;mso-height-percent:0" o:ole="">
            <v:imagedata r:id="rId22" o:title=""/>
          </v:shape>
          <o:OLEObject Type="Embed" ProgID="Equation.DSMT4" ShapeID="_x0000_i1032" DrawAspect="Content" ObjectID="_1740554166" r:id="rId23"/>
        </w:object>
      </w:r>
      <w:proofErr w:type="gramStart"/>
      <w:r w:rsidRPr="0052316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03759" w:rsidRPr="00503759">
        <w:rPr>
          <w:rFonts w:ascii="Times New Roman" w:hAnsi="Times New Roman" w:cs="Times New Roman"/>
          <w:noProof/>
          <w:color w:val="000000"/>
          <w:position w:val="-4"/>
          <w:sz w:val="24"/>
          <w:szCs w:val="24"/>
        </w:rPr>
        <w:object w:dxaOrig="200" w:dyaOrig="160" w14:anchorId="2CDC03FB">
          <v:shape id="_x0000_i1033" type="#_x0000_t75" alt="" style="width:9.75pt;height:7.5pt;mso-width-percent:0;mso-height-percent:0;mso-width-percent:0;mso-height-percent:0" o:ole="">
            <v:imagedata r:id="rId24" o:title=""/>
          </v:shape>
          <o:OLEObject Type="Embed" ProgID="Equation.DSMT4" ShapeID="_x0000_i1033" DrawAspect="Content" ObjectID="_1740554167" r:id="rId25"/>
        </w:object>
      </w:r>
      <w:r w:rsidRPr="0052316C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3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3759" w:rsidRPr="00503759">
        <w:rPr>
          <w:rFonts w:ascii="Times New Roman" w:hAnsi="Times New Roman" w:cs="Times New Roman"/>
          <w:noProof/>
          <w:color w:val="000000"/>
          <w:position w:val="-4"/>
          <w:sz w:val="24"/>
          <w:szCs w:val="24"/>
        </w:rPr>
        <w:object w:dxaOrig="220" w:dyaOrig="240" w14:anchorId="5DC030D3">
          <v:shape id="_x0000_i1034" type="#_x0000_t75" alt="" style="width:10.5pt;height:12.75pt;mso-width-percent:0;mso-height-percent:0;mso-width-percent:0;mso-height-percent:0" o:ole="">
            <v:imagedata r:id="rId26" o:title=""/>
          </v:shape>
          <o:OLEObject Type="Embed" ProgID="Equation.DSMT4" ShapeID="_x0000_i1034" DrawAspect="Content" ObjectID="_1740554168" r:id="rId27"/>
        </w:object>
      </w:r>
      <w:r w:rsidRPr="0052316C">
        <w:rPr>
          <w:rFonts w:ascii="Times New Roman" w:hAnsi="Times New Roman" w:cs="Times New Roman"/>
          <w:color w:val="000000"/>
          <w:sz w:val="24"/>
          <w:szCs w:val="24"/>
        </w:rPr>
        <w:t xml:space="preserve">), и в третью — на знаке умножения в виде косого креста </w:t>
      </w:r>
      <w:r w:rsidR="00503759" w:rsidRPr="00503759">
        <w:rPr>
          <w:rFonts w:ascii="Times New Roman" w:hAnsi="Times New Roman" w:cs="Times New Roman"/>
          <w:noProof/>
          <w:color w:val="000000"/>
          <w:position w:val="-10"/>
          <w:sz w:val="24"/>
          <w:szCs w:val="24"/>
        </w:rPr>
        <w:object w:dxaOrig="400" w:dyaOrig="320" w14:anchorId="66107D0D">
          <v:shape id="_x0000_i1035" type="#_x0000_t75" alt="" style="width:20.25pt;height:15.75pt;mso-width-percent:0;mso-height-percent:0;mso-width-percent:0;mso-height-percent:0" o:ole="">
            <v:imagedata r:id="rId28" o:title=""/>
          </v:shape>
          <o:OLEObject Type="Embed" ProgID="Equation.DSMT4" ShapeID="_x0000_i1035" DrawAspect="Content" ObjectID="_1740554169" r:id="rId29"/>
        </w:object>
      </w:r>
      <w:r w:rsidRPr="0052316C">
        <w:rPr>
          <w:rFonts w:ascii="Times New Roman" w:hAnsi="Times New Roman" w:cs="Times New Roman"/>
          <w:color w:val="000000"/>
          <w:sz w:val="24"/>
          <w:szCs w:val="24"/>
        </w:rPr>
        <w:t xml:space="preserve"> На знаке деления перенос делать не рекомендуется.</w:t>
      </w:r>
    </w:p>
    <w:p w14:paraId="37B33846" w14:textId="77777777" w:rsidR="00B6295B" w:rsidRPr="0052316C" w:rsidRDefault="00B6295B" w:rsidP="00B6295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16C">
        <w:rPr>
          <w:rFonts w:ascii="Times New Roman" w:hAnsi="Times New Roman" w:cs="Times New Roman"/>
          <w:color w:val="000000"/>
          <w:sz w:val="24"/>
          <w:szCs w:val="24"/>
        </w:rPr>
        <w:t>При переносе формул нельзя отделять индексы и показатели степени от символов, к которым они относятся. Нельзя также отделять выражения, содержащиеся под знаком интеграла, логарифма, суммы, произведения, от самих знаков.</w:t>
      </w:r>
    </w:p>
    <w:p w14:paraId="7182ADFE" w14:textId="77777777" w:rsidR="003415B8" w:rsidRDefault="00580D1D" w:rsidP="00B6295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 w14:anchorId="54B46B15">
          <v:shape id="_x0000_s1029" type="#_x0000_t202" style="position:absolute;left:0;text-align:left;margin-left:.3pt;margin-top:51.85pt;width:476.2pt;height:15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" stroked="f">
            <v:textbox>
              <w:txbxContent>
                <w:p w14:paraId="1E2240E0" w14:textId="77777777" w:rsidR="00B6295B" w:rsidRDefault="00B6295B" w:rsidP="0052316C">
                  <w:pPr>
                    <w:spacing w:before="12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F64CBD6" wp14:editId="28EC96A7">
                        <wp:extent cx="4374776" cy="1649140"/>
                        <wp:effectExtent l="0" t="0" r="6985" b="8255"/>
                        <wp:docPr id="13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74886" cy="16491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31F950A" w14:textId="77777777" w:rsidR="00B6295B" w:rsidRPr="003415B8" w:rsidRDefault="00B6295B" w:rsidP="0052316C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415B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Рис. 2. Настройка размеров в формулах</w:t>
                  </w:r>
                </w:p>
              </w:txbxContent>
            </v:textbox>
            <w10:wrap type="square"/>
          </v:shape>
        </w:pict>
      </w:r>
      <w:r w:rsidR="00B6295B" w:rsidRPr="0052316C">
        <w:rPr>
          <w:rFonts w:ascii="Times New Roman" w:hAnsi="Times New Roman" w:cs="Times New Roman"/>
          <w:color w:val="FF0000"/>
          <w:sz w:val="24"/>
          <w:szCs w:val="24"/>
        </w:rPr>
        <w:t>Знак, на котором производится перенос, оставляют в конце строки и повторяют в начале той строки, на которую перенесена часть формулы</w:t>
      </w:r>
      <w:r w:rsidR="00B6295B" w:rsidRPr="0052316C">
        <w:rPr>
          <w:rFonts w:ascii="Times New Roman" w:hAnsi="Times New Roman" w:cs="Times New Roman"/>
          <w:color w:val="000000"/>
          <w:sz w:val="24"/>
          <w:szCs w:val="24"/>
        </w:rPr>
        <w:t>. В том случае, когда формула прерывается на отточии, его также повторяют на следующей строке.</w:t>
      </w:r>
    </w:p>
    <w:p w14:paraId="3D59DDF0" w14:textId="77777777" w:rsidR="003415B8" w:rsidRDefault="003415B8" w:rsidP="0052316C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A412FC" w14:textId="77777777" w:rsidR="0052316C" w:rsidRPr="00B6295B" w:rsidRDefault="00580D1D" w:rsidP="00C1176A">
      <w:pPr>
        <w:shd w:val="clear" w:color="auto" w:fill="FFFFFF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noProof/>
        </w:rPr>
        <w:pict w14:anchorId="15A4E3D6">
          <v:shape id="_x0000_s1028" type="#_x0000_t202" style="position:absolute;left:0;text-align:left;margin-left:.7pt;margin-top:12.85pt;width:484.7pt;height:32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" stroked="f">
            <v:textbox>
              <w:txbxContent>
                <w:p w14:paraId="1AB8266C" w14:textId="77777777" w:rsidR="00B6295B" w:rsidRDefault="00B6295B" w:rsidP="0052316C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75C4A34" wp14:editId="4A9775F2">
                        <wp:extent cx="3896658" cy="3831412"/>
                        <wp:effectExtent l="0" t="0" r="889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_3.png"/>
                                <pic:cNvPicPr/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96658" cy="38314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5A6CFA8" w14:textId="77777777" w:rsidR="00B6295B" w:rsidRPr="00B6295B" w:rsidRDefault="00B6295B" w:rsidP="0052316C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6295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Рис. 3. Настройка стиля оформления формул</w:t>
                  </w:r>
                </w:p>
              </w:txbxContent>
            </v:textbox>
            <w10:wrap type="square" anchorx="margin" anchory="margin"/>
          </v:shape>
        </w:pict>
      </w:r>
      <w:r w:rsidR="0052316C" w:rsidRPr="00B6295B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Перенос дроби с длинным числителем</w:t>
      </w:r>
      <w:r w:rsidR="00B6295B" w:rsidRPr="00B6295B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52316C" w:rsidRPr="00B6295B">
        <w:rPr>
          <w:rFonts w:ascii="Times New Roman" w:hAnsi="Times New Roman" w:cs="Times New Roman"/>
          <w:bCs/>
          <w:i/>
          <w:color w:val="000000"/>
          <w:sz w:val="24"/>
          <w:szCs w:val="24"/>
        </w:rPr>
        <w:t>и коротким знаменателем</w:t>
      </w:r>
    </w:p>
    <w:p w14:paraId="20791C60" w14:textId="77777777" w:rsidR="0052316C" w:rsidRPr="0052316C" w:rsidRDefault="0052316C" w:rsidP="00B6295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16C">
        <w:rPr>
          <w:rFonts w:ascii="Times New Roman" w:hAnsi="Times New Roman" w:cs="Times New Roman"/>
          <w:color w:val="000000"/>
          <w:sz w:val="24"/>
          <w:szCs w:val="24"/>
        </w:rPr>
        <w:t>Для удобства переноса рекомендуется преобразовать дробь: числитель записать в виде многочлена в скобках, а величину, обратную знаменателю вынести за скобки.</w:t>
      </w:r>
    </w:p>
    <w:p w14:paraId="614245A5" w14:textId="77777777" w:rsidR="0052316C" w:rsidRPr="0052316C" w:rsidRDefault="0052316C" w:rsidP="00B6295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16C">
        <w:rPr>
          <w:rFonts w:ascii="Times New Roman" w:hAnsi="Times New Roman" w:cs="Times New Roman"/>
          <w:color w:val="000000"/>
          <w:sz w:val="24"/>
          <w:szCs w:val="24"/>
        </w:rPr>
        <w:t>Во всех случаях формулу разбивают переносом на знаке плюс (минус) многочлена.</w:t>
      </w:r>
    </w:p>
    <w:p w14:paraId="4676C2AD" w14:textId="77777777" w:rsidR="0052316C" w:rsidRPr="0052316C" w:rsidRDefault="0052316C" w:rsidP="0052316C">
      <w:pPr>
        <w:shd w:val="clear" w:color="auto" w:fill="FFFFFF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174ABA" w14:textId="77777777" w:rsidR="0052316C" w:rsidRPr="00B6295B" w:rsidRDefault="0052316C" w:rsidP="0052316C">
      <w:pPr>
        <w:shd w:val="clear" w:color="auto" w:fill="FFFFFF"/>
        <w:jc w:val="center"/>
        <w:outlineLvl w:val="1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B6295B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Перенос дроби с коротким числителем</w:t>
      </w:r>
      <w:r w:rsidR="00B6295B" w:rsidRPr="00B6295B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B6295B">
        <w:rPr>
          <w:rFonts w:ascii="Times New Roman" w:hAnsi="Times New Roman" w:cs="Times New Roman"/>
          <w:bCs/>
          <w:i/>
          <w:color w:val="000000"/>
          <w:sz w:val="24"/>
          <w:szCs w:val="24"/>
        </w:rPr>
        <w:t>и длинным знаменателем</w:t>
      </w:r>
    </w:p>
    <w:p w14:paraId="799AA047" w14:textId="77777777" w:rsidR="0052316C" w:rsidRDefault="0052316C" w:rsidP="00B6295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16C">
        <w:rPr>
          <w:rFonts w:ascii="Times New Roman" w:hAnsi="Times New Roman" w:cs="Times New Roman"/>
          <w:color w:val="000000"/>
          <w:sz w:val="24"/>
          <w:szCs w:val="24"/>
        </w:rPr>
        <w:t>Для удобства переноса рекомендуется записать дробь, используя косую черту в качестве знака деления, как отношение числителя и знаменателя в виде многочленов, взятых в скобки. Можно также заменить отдельные сложные элементы знаменателя условными обозначениями, расшифрованными вслед за формулой.</w:t>
      </w:r>
    </w:p>
    <w:p w14:paraId="3C03B469" w14:textId="77777777" w:rsidR="00B6295B" w:rsidRPr="0052316C" w:rsidRDefault="00B6295B" w:rsidP="00B6295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2CFA48" w14:textId="77777777" w:rsidR="0052316C" w:rsidRPr="00B6295B" w:rsidRDefault="0052316C" w:rsidP="0052316C">
      <w:pPr>
        <w:shd w:val="clear" w:color="auto" w:fill="FFFFFF"/>
        <w:jc w:val="center"/>
        <w:outlineLvl w:val="1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B6295B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Перенос формулы с длинным подкоренным выражением,</w:t>
      </w:r>
      <w:r w:rsidR="00B6295B" w:rsidRPr="00B6295B">
        <w:rPr>
          <w:rFonts w:ascii="Times New Roman" w:hAnsi="Times New Roman" w:cs="Times New Roman"/>
          <w:bCs/>
          <w:i/>
          <w:color w:val="000000"/>
          <w:sz w:val="24"/>
          <w:szCs w:val="24"/>
        </w:rPr>
        <w:br/>
      </w:r>
      <w:r w:rsidRPr="00B6295B">
        <w:rPr>
          <w:rFonts w:ascii="Times New Roman" w:hAnsi="Times New Roman" w:cs="Times New Roman"/>
          <w:bCs/>
          <w:i/>
          <w:color w:val="000000"/>
          <w:sz w:val="24"/>
          <w:szCs w:val="24"/>
        </w:rPr>
        <w:t>не умещающимся</w:t>
      </w:r>
      <w:r w:rsidR="00B6295B" w:rsidRPr="00B6295B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B6295B">
        <w:rPr>
          <w:rFonts w:ascii="Times New Roman" w:hAnsi="Times New Roman" w:cs="Times New Roman"/>
          <w:bCs/>
          <w:i/>
          <w:color w:val="000000"/>
          <w:sz w:val="24"/>
          <w:szCs w:val="24"/>
        </w:rPr>
        <w:t>в формат набора</w:t>
      </w:r>
    </w:p>
    <w:p w14:paraId="598A89B3" w14:textId="77777777" w:rsidR="0052316C" w:rsidRPr="0052316C" w:rsidRDefault="0052316C" w:rsidP="007E237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16C">
        <w:rPr>
          <w:rFonts w:ascii="Times New Roman" w:hAnsi="Times New Roman" w:cs="Times New Roman"/>
          <w:color w:val="000000"/>
          <w:sz w:val="24"/>
          <w:szCs w:val="24"/>
        </w:rPr>
        <w:t>Такое выражение можно преобразовать, возведя в соответствующую степень подкоренное выражение.</w:t>
      </w:r>
    </w:p>
    <w:p w14:paraId="32D18772" w14:textId="77777777" w:rsidR="0052316C" w:rsidRPr="0052316C" w:rsidRDefault="0052316C" w:rsidP="007E2371">
      <w:pPr>
        <w:pStyle w:val="aa"/>
        <w:widowControl w:val="0"/>
        <w:spacing w:before="0" w:beforeAutospacing="0" w:after="0" w:afterAutospacing="0"/>
        <w:ind w:firstLine="709"/>
        <w:jc w:val="both"/>
      </w:pPr>
      <w:r w:rsidRPr="0052316C">
        <w:rPr>
          <w:color w:val="000000"/>
        </w:rPr>
        <w:t>Здесь перенос также производят на знаке плюс многочлена.</w:t>
      </w:r>
    </w:p>
    <w:p w14:paraId="2B45FE13" w14:textId="77777777" w:rsidR="0052316C" w:rsidRPr="0052316C" w:rsidRDefault="0052316C" w:rsidP="007E2371">
      <w:pPr>
        <w:pStyle w:val="aa"/>
        <w:widowControl w:val="0"/>
        <w:spacing w:before="0" w:beforeAutospacing="0" w:after="0" w:afterAutospacing="0"/>
        <w:ind w:firstLine="709"/>
        <w:jc w:val="both"/>
      </w:pPr>
      <w:r w:rsidRPr="0052316C">
        <w:t>Ниже приведен пример включения формул в текст статьи.</w:t>
      </w:r>
    </w:p>
    <w:p w14:paraId="3730FAB1" w14:textId="77777777" w:rsidR="0052316C" w:rsidRDefault="0052316C" w:rsidP="007E237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16C">
        <w:rPr>
          <w:rFonts w:ascii="Times New Roman" w:hAnsi="Times New Roman" w:cs="Times New Roman"/>
          <w:b/>
          <w:sz w:val="24"/>
          <w:szCs w:val="24"/>
        </w:rPr>
        <w:t>Теорема (Виета).</w:t>
      </w:r>
      <w:r w:rsidRPr="0052316C">
        <w:rPr>
          <w:rFonts w:ascii="Times New Roman" w:hAnsi="Times New Roman" w:cs="Times New Roman"/>
          <w:sz w:val="24"/>
          <w:szCs w:val="24"/>
        </w:rPr>
        <w:t xml:space="preserve"> </w:t>
      </w:r>
      <w:r w:rsidRPr="0052316C">
        <w:rPr>
          <w:rFonts w:ascii="Times New Roman" w:hAnsi="Times New Roman" w:cs="Times New Roman"/>
          <w:i/>
          <w:sz w:val="24"/>
          <w:szCs w:val="24"/>
        </w:rPr>
        <w:t>Сумма корней приведённого квадратного уравнения</w:t>
      </w:r>
    </w:p>
    <w:p w14:paraId="6D0E1F55" w14:textId="77777777" w:rsidR="0052316C" w:rsidRPr="0052316C" w:rsidRDefault="00B6295B" w:rsidP="00A04482">
      <w:pPr>
        <w:pStyle w:val="MTDisplayEquation"/>
        <w:tabs>
          <w:tab w:val="clear" w:pos="2340"/>
          <w:tab w:val="clear" w:pos="4680"/>
          <w:tab w:val="center" w:pos="4820"/>
          <w:tab w:val="right" w:pos="9639"/>
        </w:tabs>
      </w:pPr>
      <w:r>
        <w:tab/>
      </w:r>
      <w:r w:rsidR="00503759" w:rsidRPr="0052316C">
        <w:rPr>
          <w:noProof/>
          <w:position w:val="-10"/>
        </w:rPr>
        <w:object w:dxaOrig="1400" w:dyaOrig="360" w14:anchorId="7089BE8A">
          <v:shape id="_x0000_i1036" type="#_x0000_t75" alt="" style="width:69.75pt;height:18pt;mso-width-percent:0;mso-height-percent:0;mso-width-percent:0;mso-height-percent:0" o:ole="">
            <v:imagedata r:id="rId32" o:title=""/>
          </v:shape>
          <o:OLEObject Type="Embed" ProgID="Equation.DSMT4" ShapeID="_x0000_i1036" DrawAspect="Content" ObjectID="_1740554170" r:id="rId33"/>
        </w:object>
      </w:r>
      <w:r w:rsidR="0052316C" w:rsidRPr="0052316C">
        <w:tab/>
        <w:t>(1)</w:t>
      </w:r>
    </w:p>
    <w:p w14:paraId="51D4E136" w14:textId="77777777" w:rsidR="0052316C" w:rsidRPr="0052316C" w:rsidRDefault="0052316C" w:rsidP="0052316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16C">
        <w:rPr>
          <w:rFonts w:ascii="Times New Roman" w:hAnsi="Times New Roman" w:cs="Times New Roman"/>
          <w:i/>
          <w:sz w:val="24"/>
          <w:szCs w:val="24"/>
        </w:rPr>
        <w:t>равна второму коэффициенту, взятому с противоположным знаком, а произведение корней равно свободному члену</w:t>
      </w:r>
    </w:p>
    <w:p w14:paraId="6ED0ACA8" w14:textId="77777777" w:rsidR="0052316C" w:rsidRPr="0052316C" w:rsidRDefault="00503759" w:rsidP="0052316C">
      <w:pPr>
        <w:jc w:val="center"/>
        <w:rPr>
          <w:rFonts w:ascii="Times New Roman" w:hAnsi="Times New Roman" w:cs="Times New Roman"/>
          <w:sz w:val="24"/>
          <w:szCs w:val="24"/>
        </w:rPr>
      </w:pPr>
      <w:r w:rsidRPr="00503759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2280" w:dyaOrig="360" w14:anchorId="43BEAE33">
          <v:shape id="_x0000_i1037" type="#_x0000_t75" alt="" style="width:114pt;height:18pt;mso-width-percent:0;mso-height-percent:0;mso-width-percent:0;mso-height-percent:0" o:ole="">
            <v:imagedata r:id="rId34" o:title=""/>
          </v:shape>
          <o:OLEObject Type="Embed" ProgID="Equation.DSMT4" ShapeID="_x0000_i1037" DrawAspect="Content" ObjectID="_1740554171" r:id="rId35"/>
        </w:object>
      </w:r>
    </w:p>
    <w:p w14:paraId="567C9347" w14:textId="77777777" w:rsidR="0052316C" w:rsidRPr="0052316C" w:rsidRDefault="0052316C" w:rsidP="007E23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b/>
          <w:sz w:val="24"/>
          <w:szCs w:val="24"/>
        </w:rPr>
        <w:lastRenderedPageBreak/>
        <w:t>Доказательство.</w:t>
      </w:r>
      <w:r w:rsidRPr="0052316C">
        <w:rPr>
          <w:rFonts w:ascii="Times New Roman" w:hAnsi="Times New Roman" w:cs="Times New Roman"/>
          <w:sz w:val="24"/>
          <w:szCs w:val="24"/>
        </w:rPr>
        <w:t xml:space="preserve"> Рассмотрим…</w:t>
      </w:r>
    </w:p>
    <w:p w14:paraId="042AFA84" w14:textId="77777777" w:rsidR="0052316C" w:rsidRPr="0052316C" w:rsidRDefault="0052316C" w:rsidP="007E23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 xml:space="preserve">Равенства, показывающие зависимость между корнями </w:t>
      </w:r>
      <w:r w:rsidR="00503759" w:rsidRPr="00503759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320" w:dyaOrig="360" w14:anchorId="4436D9CA">
          <v:shape id="_x0000_i1038" type="#_x0000_t75" alt="" style="width:15.75pt;height:18pt;mso-width-percent:0;mso-height-percent:0;mso-width-percent:0;mso-height-percent:0" o:ole="">
            <v:imagedata r:id="rId36" o:title=""/>
          </v:shape>
          <o:OLEObject Type="Embed" ProgID="Equation.DSMT4" ShapeID="_x0000_i1038" DrawAspect="Content" ObjectID="_1740554172" r:id="rId37"/>
        </w:object>
      </w:r>
      <w:r w:rsidRPr="0052316C">
        <w:rPr>
          <w:rFonts w:ascii="Times New Roman" w:hAnsi="Times New Roman" w:cs="Times New Roman"/>
          <w:sz w:val="24"/>
          <w:szCs w:val="24"/>
        </w:rPr>
        <w:t xml:space="preserve"> </w:t>
      </w:r>
      <w:r w:rsidR="00503759" w:rsidRPr="00503759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260" w:dyaOrig="360" w14:anchorId="52435B89">
          <v:shape id="_x0000_i1039" type="#_x0000_t75" alt="" style="width:12.75pt;height:18pt;mso-width-percent:0;mso-height-percent:0;mso-width-percent:0;mso-height-percent:0" o:ole="">
            <v:imagedata r:id="rId38" o:title=""/>
          </v:shape>
          <o:OLEObject Type="Embed" ProgID="Equation.DSMT4" ShapeID="_x0000_i1039" DrawAspect="Content" ObjectID="_1740554173" r:id="rId39"/>
        </w:object>
      </w:r>
      <w:r w:rsidRPr="0052316C">
        <w:rPr>
          <w:rFonts w:ascii="Times New Roman" w:hAnsi="Times New Roman" w:cs="Times New Roman"/>
          <w:sz w:val="24"/>
          <w:szCs w:val="24"/>
        </w:rPr>
        <w:t xml:space="preserve"> и коэффициентами квадратного </w:t>
      </w:r>
      <w:proofErr w:type="gramStart"/>
      <w:r w:rsidRPr="0052316C">
        <w:rPr>
          <w:rFonts w:ascii="Times New Roman" w:hAnsi="Times New Roman" w:cs="Times New Roman"/>
          <w:sz w:val="24"/>
          <w:szCs w:val="24"/>
        </w:rPr>
        <w:t xml:space="preserve">уравнения </w:t>
      </w:r>
      <w:r w:rsidR="00503759" w:rsidRPr="00503759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279" w:dyaOrig="260" w14:anchorId="23E0BE22">
          <v:shape id="_x0000_i1040" type="#_x0000_t75" alt="" style="width:13.5pt;height:12.75pt;mso-width-percent:0;mso-height-percent:0;mso-width-percent:0;mso-height-percent:0" o:ole="">
            <v:imagedata r:id="rId40" o:title=""/>
          </v:shape>
          <o:OLEObject Type="Embed" ProgID="Equation.DSMT4" ShapeID="_x0000_i1040" DrawAspect="Content" ObjectID="_1740554174" r:id="rId41"/>
        </w:object>
      </w:r>
      <w:r w:rsidRPr="0052316C">
        <w:rPr>
          <w:rFonts w:ascii="Times New Roman" w:hAnsi="Times New Roman" w:cs="Times New Roman"/>
          <w:sz w:val="24"/>
          <w:szCs w:val="24"/>
        </w:rPr>
        <w:t xml:space="preserve"> </w:t>
      </w:r>
      <w:r w:rsidR="00503759" w:rsidRPr="00503759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200" w:dyaOrig="260" w14:anchorId="73C1C729">
          <v:shape id="_x0000_i1041" type="#_x0000_t75" alt="" style="width:9.75pt;height:12.75pt;mso-width-percent:0;mso-height-percent:0;mso-width-percent:0;mso-height-percent:0" o:ole="">
            <v:imagedata r:id="rId42" o:title=""/>
          </v:shape>
          <o:OLEObject Type="Embed" ProgID="Equation.DSMT4" ShapeID="_x0000_i1041" DrawAspect="Content" ObjectID="_1740554175" r:id="rId43"/>
        </w:object>
      </w:r>
      <w:r w:rsidRPr="0052316C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7FD946C2" w14:textId="77777777" w:rsidR="0052316C" w:rsidRPr="0052316C" w:rsidRDefault="00503759" w:rsidP="0052316C">
      <w:pPr>
        <w:jc w:val="center"/>
        <w:rPr>
          <w:rFonts w:ascii="Times New Roman" w:hAnsi="Times New Roman" w:cs="Times New Roman"/>
          <w:sz w:val="24"/>
          <w:szCs w:val="24"/>
        </w:rPr>
      </w:pPr>
      <w:r w:rsidRPr="00503759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1180" w:dyaOrig="720" w14:anchorId="32F55374">
          <v:shape id="_x0000_i1042" type="#_x0000_t75" alt="" style="width:59.25pt;height:36pt;mso-width-percent:0;mso-height-percent:0;mso-width-percent:0;mso-height-percent:0" o:ole="">
            <v:imagedata r:id="rId44" o:title=""/>
          </v:shape>
          <o:OLEObject Type="Embed" ProgID="Equation.DSMT4" ShapeID="_x0000_i1042" DrawAspect="Content" ObjectID="_1740554176" r:id="rId45"/>
        </w:object>
      </w:r>
      <w:r w:rsidR="0052316C" w:rsidRPr="005231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C7224" w14:textId="77777777" w:rsidR="0052316C" w:rsidRPr="0052316C" w:rsidRDefault="0052316C" w:rsidP="0052316C">
      <w:pPr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 xml:space="preserve">называются </w:t>
      </w:r>
      <w:r w:rsidRPr="0052316C">
        <w:rPr>
          <w:rFonts w:ascii="Times New Roman" w:hAnsi="Times New Roman" w:cs="Times New Roman"/>
          <w:i/>
          <w:sz w:val="24"/>
          <w:szCs w:val="24"/>
        </w:rPr>
        <w:t>формулами Виета</w:t>
      </w:r>
      <w:r w:rsidRPr="0052316C">
        <w:rPr>
          <w:rFonts w:ascii="Times New Roman" w:hAnsi="Times New Roman" w:cs="Times New Roman"/>
          <w:sz w:val="24"/>
          <w:szCs w:val="24"/>
        </w:rPr>
        <w:t>.</w:t>
      </w:r>
    </w:p>
    <w:p w14:paraId="3A33BE0C" w14:textId="77777777" w:rsidR="0052316C" w:rsidRPr="0052316C" w:rsidRDefault="0052316C" w:rsidP="0052316C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6E0EAC92" w14:textId="77777777" w:rsidR="0052316C" w:rsidRPr="0052316C" w:rsidRDefault="007E2371" w:rsidP="0052316C">
      <w:pPr>
        <w:pStyle w:val="aa"/>
        <w:widowControl w:val="0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2</w:t>
      </w:r>
      <w:r w:rsidR="00A04482" w:rsidRPr="0052316C">
        <w:rPr>
          <w:b/>
          <w:bCs/>
        </w:rPr>
        <w:t>. Оформление теорем, лемм, определений</w:t>
      </w:r>
    </w:p>
    <w:p w14:paraId="43FF518D" w14:textId="77777777" w:rsidR="0052316C" w:rsidRPr="0052316C" w:rsidRDefault="0052316C" w:rsidP="0052316C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34E87972" w14:textId="77777777" w:rsidR="0052316C" w:rsidRPr="0052316C" w:rsidRDefault="0052316C" w:rsidP="007E23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 xml:space="preserve">Слова </w:t>
      </w:r>
      <w:r w:rsidRPr="0052316C">
        <w:rPr>
          <w:rFonts w:ascii="Times New Roman" w:hAnsi="Times New Roman" w:cs="Times New Roman"/>
          <w:b/>
          <w:sz w:val="24"/>
          <w:szCs w:val="24"/>
        </w:rPr>
        <w:t>Теорема</w:t>
      </w:r>
      <w:r w:rsidRPr="0052316C">
        <w:rPr>
          <w:rFonts w:ascii="Times New Roman" w:hAnsi="Times New Roman" w:cs="Times New Roman"/>
          <w:sz w:val="24"/>
          <w:szCs w:val="24"/>
        </w:rPr>
        <w:t xml:space="preserve">, </w:t>
      </w:r>
      <w:r w:rsidRPr="0052316C">
        <w:rPr>
          <w:rFonts w:ascii="Times New Roman" w:hAnsi="Times New Roman" w:cs="Times New Roman"/>
          <w:b/>
          <w:sz w:val="24"/>
          <w:szCs w:val="24"/>
        </w:rPr>
        <w:t>Лемма</w:t>
      </w:r>
      <w:r w:rsidRPr="0052316C">
        <w:rPr>
          <w:rFonts w:ascii="Times New Roman" w:hAnsi="Times New Roman" w:cs="Times New Roman"/>
          <w:sz w:val="24"/>
          <w:szCs w:val="24"/>
        </w:rPr>
        <w:t xml:space="preserve">, </w:t>
      </w:r>
      <w:r w:rsidRPr="0052316C">
        <w:rPr>
          <w:rFonts w:ascii="Times New Roman" w:hAnsi="Times New Roman" w:cs="Times New Roman"/>
          <w:b/>
          <w:sz w:val="24"/>
          <w:szCs w:val="24"/>
        </w:rPr>
        <w:t>Доказательство</w:t>
      </w:r>
      <w:r w:rsidRPr="0052316C">
        <w:rPr>
          <w:rFonts w:ascii="Times New Roman" w:hAnsi="Times New Roman" w:cs="Times New Roman"/>
          <w:sz w:val="24"/>
          <w:szCs w:val="24"/>
        </w:rPr>
        <w:t xml:space="preserve">, </w:t>
      </w:r>
      <w:r w:rsidRPr="0052316C">
        <w:rPr>
          <w:rFonts w:ascii="Times New Roman" w:hAnsi="Times New Roman" w:cs="Times New Roman"/>
          <w:b/>
          <w:sz w:val="24"/>
          <w:szCs w:val="24"/>
        </w:rPr>
        <w:t>Определение</w:t>
      </w:r>
      <w:r w:rsidRPr="0052316C">
        <w:rPr>
          <w:rFonts w:ascii="Times New Roman" w:hAnsi="Times New Roman" w:cs="Times New Roman"/>
          <w:sz w:val="24"/>
          <w:szCs w:val="24"/>
        </w:rPr>
        <w:t xml:space="preserve"> набираются полужирным шрифтом. Формулировки теорем и лемм оформляются </w:t>
      </w:r>
      <w:r w:rsidRPr="0052316C">
        <w:rPr>
          <w:rFonts w:ascii="Times New Roman" w:hAnsi="Times New Roman" w:cs="Times New Roman"/>
          <w:i/>
          <w:sz w:val="24"/>
          <w:szCs w:val="24"/>
        </w:rPr>
        <w:t>курсивным</w:t>
      </w:r>
      <w:r w:rsidRPr="0052316C">
        <w:rPr>
          <w:rFonts w:ascii="Times New Roman" w:hAnsi="Times New Roman" w:cs="Times New Roman"/>
          <w:sz w:val="24"/>
          <w:szCs w:val="24"/>
        </w:rPr>
        <w:t xml:space="preserve"> шрифтом. Содержание определения — прямым шрифтом.</w:t>
      </w:r>
    </w:p>
    <w:p w14:paraId="5587E17B" w14:textId="77777777" w:rsidR="0052316C" w:rsidRPr="0052316C" w:rsidRDefault="0052316C" w:rsidP="0052316C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58E20812" w14:textId="77777777" w:rsidR="0052316C" w:rsidRPr="0052316C" w:rsidRDefault="00A04482" w:rsidP="0052316C">
      <w:pPr>
        <w:pStyle w:val="aa"/>
        <w:widowControl w:val="0"/>
        <w:spacing w:before="0" w:beforeAutospacing="0" w:after="0" w:afterAutospacing="0"/>
        <w:jc w:val="center"/>
        <w:rPr>
          <w:b/>
          <w:bCs/>
        </w:rPr>
      </w:pPr>
      <w:r w:rsidRPr="0052316C">
        <w:rPr>
          <w:b/>
          <w:bCs/>
        </w:rPr>
        <w:t>3. Оформление рисунков</w:t>
      </w:r>
    </w:p>
    <w:p w14:paraId="725C72F4" w14:textId="77777777" w:rsidR="0052316C" w:rsidRPr="0052316C" w:rsidRDefault="0052316C" w:rsidP="0052316C">
      <w:pPr>
        <w:pStyle w:val="aa"/>
        <w:widowControl w:val="0"/>
        <w:spacing w:before="0" w:beforeAutospacing="0" w:after="0" w:afterAutospacing="0"/>
        <w:jc w:val="center"/>
      </w:pPr>
    </w:p>
    <w:p w14:paraId="5FB2E15E" w14:textId="77777777" w:rsidR="0052316C" w:rsidRPr="0052316C" w:rsidRDefault="0052316C" w:rsidP="007E23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 xml:space="preserve">Все используемые рисунки должны быть хорошего качества, </w:t>
      </w:r>
      <w:r w:rsidRPr="0052316C">
        <w:rPr>
          <w:rFonts w:ascii="Times New Roman" w:hAnsi="Times New Roman" w:cs="Times New Roman"/>
          <w:color w:val="FF0000"/>
          <w:sz w:val="24"/>
          <w:szCs w:val="24"/>
        </w:rPr>
        <w:t xml:space="preserve">включены в текст </w:t>
      </w:r>
      <w:r w:rsidRPr="0052316C">
        <w:rPr>
          <w:rFonts w:ascii="Times New Roman" w:hAnsi="Times New Roman" w:cs="Times New Roman"/>
          <w:sz w:val="24"/>
          <w:szCs w:val="24"/>
        </w:rPr>
        <w:t xml:space="preserve">и </w:t>
      </w:r>
      <w:r w:rsidRPr="0052316C">
        <w:rPr>
          <w:rFonts w:ascii="Times New Roman" w:hAnsi="Times New Roman" w:cs="Times New Roman"/>
          <w:color w:val="FF0000"/>
          <w:sz w:val="24"/>
          <w:szCs w:val="24"/>
        </w:rPr>
        <w:t>дополнительно представлены отдельными файлами</w:t>
      </w:r>
      <w:r w:rsidRPr="0052316C">
        <w:rPr>
          <w:rFonts w:ascii="Times New Roman" w:hAnsi="Times New Roman" w:cs="Times New Roman"/>
          <w:sz w:val="24"/>
          <w:szCs w:val="24"/>
        </w:rPr>
        <w:t xml:space="preserve"> в форматах *.</w:t>
      </w:r>
      <w:proofErr w:type="spellStart"/>
      <w:r w:rsidRPr="0052316C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52316C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52316C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52316C">
        <w:rPr>
          <w:rFonts w:ascii="Times New Roman" w:hAnsi="Times New Roman" w:cs="Times New Roman"/>
          <w:sz w:val="24"/>
          <w:szCs w:val="24"/>
        </w:rPr>
        <w:t xml:space="preserve"> или *.</w:t>
      </w:r>
      <w:proofErr w:type="spellStart"/>
      <w:r w:rsidRPr="0052316C">
        <w:rPr>
          <w:rFonts w:ascii="Times New Roman" w:hAnsi="Times New Roman" w:cs="Times New Roman"/>
          <w:sz w:val="24"/>
          <w:szCs w:val="24"/>
        </w:rPr>
        <w:t>tif</w:t>
      </w:r>
      <w:proofErr w:type="spellEnd"/>
      <w:r w:rsidRPr="0052316C">
        <w:rPr>
          <w:rFonts w:ascii="Times New Roman" w:hAnsi="Times New Roman" w:cs="Times New Roman"/>
          <w:sz w:val="24"/>
          <w:szCs w:val="24"/>
        </w:rPr>
        <w:t>.</w:t>
      </w:r>
    </w:p>
    <w:p w14:paraId="6C7CAE2F" w14:textId="77777777" w:rsidR="0052316C" w:rsidRPr="0052316C" w:rsidRDefault="0052316C" w:rsidP="007E23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 xml:space="preserve">Подрисуночные подписи </w:t>
      </w:r>
      <w:r w:rsidRPr="0052316C">
        <w:rPr>
          <w:rFonts w:ascii="Times New Roman" w:hAnsi="Times New Roman" w:cs="Times New Roman"/>
          <w:color w:val="FF0000"/>
          <w:sz w:val="24"/>
          <w:szCs w:val="24"/>
        </w:rPr>
        <w:t xml:space="preserve">не должны </w:t>
      </w:r>
      <w:r w:rsidRPr="0052316C">
        <w:rPr>
          <w:rFonts w:ascii="Times New Roman" w:hAnsi="Times New Roman" w:cs="Times New Roman"/>
          <w:sz w:val="24"/>
          <w:szCs w:val="24"/>
        </w:rPr>
        <w:t>быть включены в рисунок.</w:t>
      </w:r>
    </w:p>
    <w:p w14:paraId="06333584" w14:textId="77777777" w:rsidR="0052316C" w:rsidRPr="0052316C" w:rsidRDefault="0052316C" w:rsidP="007E23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>Размер шрифта в рисунках 11, 12 пт.</w:t>
      </w:r>
    </w:p>
    <w:p w14:paraId="7598C6EA" w14:textId="77777777" w:rsidR="0052316C" w:rsidRPr="0052316C" w:rsidRDefault="0052316C" w:rsidP="007E23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>Ссылки на рисунки в тексте оформляются следующим образом: рис. 1. Рисунок должен быть размещен ниже первой ссылки на него. В процессе верстки рисунок может быть перемещен на следующую страницу, поэтому не рекомендуется ссылаться на рисунок следующим образом: «На следующем рисунке приведен график функции …». Правильная ссылка: «На рис. 1 приведен график функции…»</w:t>
      </w:r>
    </w:p>
    <w:p w14:paraId="01140788" w14:textId="77777777" w:rsidR="009A26C6" w:rsidRPr="0052316C" w:rsidRDefault="009A26C6" w:rsidP="009A26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 xml:space="preserve">Примеры оформления </w:t>
      </w:r>
      <w:r>
        <w:rPr>
          <w:rFonts w:ascii="Times New Roman" w:hAnsi="Times New Roman" w:cs="Times New Roman"/>
          <w:sz w:val="24"/>
          <w:szCs w:val="24"/>
        </w:rPr>
        <w:t>рисунков</w:t>
      </w:r>
      <w:r w:rsidRPr="0052316C">
        <w:rPr>
          <w:rFonts w:ascii="Times New Roman" w:hAnsi="Times New Roman" w:cs="Times New Roman"/>
          <w:sz w:val="24"/>
          <w:szCs w:val="24"/>
        </w:rPr>
        <w:t xml:space="preserve">: в </w:t>
      </w:r>
      <w:r>
        <w:rPr>
          <w:rFonts w:ascii="Times New Roman" w:hAnsi="Times New Roman" w:cs="Times New Roman"/>
          <w:sz w:val="24"/>
          <w:szCs w:val="24"/>
        </w:rPr>
        <w:t>тексте</w:t>
      </w:r>
      <w:r w:rsidRPr="0052316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рис</w:t>
      </w:r>
      <w:r w:rsidRPr="0052316C">
        <w:rPr>
          <w:rFonts w:ascii="Times New Roman" w:hAnsi="Times New Roman" w:cs="Times New Roman"/>
          <w:sz w:val="24"/>
          <w:szCs w:val="24"/>
        </w:rPr>
        <w:t>. 1), по ширине печатного поля (</w:t>
      </w:r>
      <w:r>
        <w:rPr>
          <w:rFonts w:ascii="Times New Roman" w:hAnsi="Times New Roman" w:cs="Times New Roman"/>
          <w:sz w:val="24"/>
          <w:szCs w:val="24"/>
        </w:rPr>
        <w:t>рис</w:t>
      </w:r>
      <w:r w:rsidRPr="0052316C">
        <w:rPr>
          <w:rFonts w:ascii="Times New Roman" w:hAnsi="Times New Roman" w:cs="Times New Roman"/>
          <w:sz w:val="24"/>
          <w:szCs w:val="24"/>
        </w:rPr>
        <w:t>. 2</w:t>
      </w:r>
      <w:r>
        <w:rPr>
          <w:rFonts w:ascii="Times New Roman" w:hAnsi="Times New Roman" w:cs="Times New Roman"/>
          <w:sz w:val="24"/>
          <w:szCs w:val="24"/>
        </w:rPr>
        <w:t>,</w:t>
      </w:r>
      <w:r w:rsidR="00944D5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2316C">
        <w:rPr>
          <w:rFonts w:ascii="Times New Roman" w:hAnsi="Times New Roman" w:cs="Times New Roman"/>
          <w:sz w:val="24"/>
          <w:szCs w:val="24"/>
        </w:rPr>
        <w:t>).</w:t>
      </w:r>
    </w:p>
    <w:p w14:paraId="78719E15" w14:textId="77777777" w:rsidR="0052316C" w:rsidRPr="0052316C" w:rsidRDefault="0052316C" w:rsidP="005231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CA75E1" w14:textId="77777777" w:rsidR="0052316C" w:rsidRPr="0052316C" w:rsidRDefault="00A04482" w:rsidP="0052316C">
      <w:pPr>
        <w:pStyle w:val="aa"/>
        <w:widowControl w:val="0"/>
        <w:spacing w:before="0" w:beforeAutospacing="0" w:after="0" w:afterAutospacing="0"/>
        <w:jc w:val="center"/>
        <w:rPr>
          <w:b/>
          <w:bCs/>
        </w:rPr>
      </w:pPr>
      <w:r w:rsidRPr="0052316C">
        <w:rPr>
          <w:b/>
          <w:bCs/>
        </w:rPr>
        <w:t>4. Оформление таблиц</w:t>
      </w:r>
    </w:p>
    <w:p w14:paraId="27190D7C" w14:textId="77777777" w:rsidR="0052316C" w:rsidRPr="0052316C" w:rsidRDefault="0052316C" w:rsidP="0052316C">
      <w:pPr>
        <w:pStyle w:val="aa"/>
        <w:widowControl w:val="0"/>
        <w:spacing w:before="0" w:beforeAutospacing="0" w:after="0" w:afterAutospacing="0"/>
        <w:jc w:val="center"/>
      </w:pPr>
    </w:p>
    <w:p w14:paraId="0727123C" w14:textId="77777777" w:rsidR="0052316C" w:rsidRPr="0052316C" w:rsidRDefault="0052316C" w:rsidP="007E23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>Размер шрифта в таблицах 11, 12 пт.</w:t>
      </w:r>
    </w:p>
    <w:p w14:paraId="00F34684" w14:textId="77777777" w:rsidR="0052316C" w:rsidRPr="0052316C" w:rsidRDefault="00580D1D" w:rsidP="007E23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521604E9">
          <v:shape id="_x0000_s1027" type="#_x0000_t202" style="position:absolute;left:0;text-align:left;margin-left:243.75pt;margin-top:390.35pt;width:235.25pt;height:124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" stroked="f">
            <v:textbox>
              <w:txbxContent>
                <w:p w14:paraId="438E7E9E" w14:textId="77777777" w:rsidR="00EC6EDC" w:rsidRPr="00EC6EDC" w:rsidRDefault="00EC6EDC" w:rsidP="00EC6EDC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6E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Таблица 1</w:t>
                  </w:r>
                </w:p>
                <w:p w14:paraId="4C9C42E6" w14:textId="77777777" w:rsidR="00EC6EDC" w:rsidRPr="00EC6EDC" w:rsidRDefault="00EC6EDC" w:rsidP="00EC6EDC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C6ED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Единицы физических величин</w:t>
                  </w:r>
                </w:p>
                <w:tbl>
                  <w:tblPr>
                    <w:tblStyle w:val="ab"/>
                    <w:tblW w:w="4644" w:type="dxa"/>
                    <w:tblLook w:val="04A0" w:firstRow="1" w:lastRow="0" w:firstColumn="1" w:lastColumn="0" w:noHBand="0" w:noVBand="1"/>
                  </w:tblPr>
                  <w:tblGrid>
                    <w:gridCol w:w="3092"/>
                    <w:gridCol w:w="1552"/>
                  </w:tblGrid>
                  <w:tr w:rsidR="00EC6EDC" w:rsidRPr="00EC6EDC" w14:paraId="2FB629D0" w14:textId="77777777" w:rsidTr="00B70300">
                    <w:tc>
                      <w:tcPr>
                        <w:tcW w:w="3369" w:type="dxa"/>
                      </w:tcPr>
                      <w:p w14:paraId="21BF40AE" w14:textId="77777777" w:rsidR="00EC6EDC" w:rsidRPr="00EC6EDC" w:rsidRDefault="00EC6EDC" w:rsidP="00AA5B7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C6EDC">
                          <w:rPr>
                            <w:sz w:val="24"/>
                            <w:szCs w:val="24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412125DB" w14:textId="77777777" w:rsidR="00EC6EDC" w:rsidRPr="00EC6EDC" w:rsidRDefault="00EC6EDC" w:rsidP="00AA5B7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C6EDC">
                          <w:rPr>
                            <w:sz w:val="24"/>
                            <w:szCs w:val="24"/>
                          </w:rPr>
                          <w:t>Обозначение</w:t>
                        </w:r>
                      </w:p>
                    </w:tc>
                  </w:tr>
                  <w:tr w:rsidR="00EC6EDC" w:rsidRPr="00EC6EDC" w14:paraId="09598DE4" w14:textId="77777777" w:rsidTr="00B70300">
                    <w:tc>
                      <w:tcPr>
                        <w:tcW w:w="3369" w:type="dxa"/>
                      </w:tcPr>
                      <w:p w14:paraId="7A6ECF93" w14:textId="77777777" w:rsidR="00EC6EDC" w:rsidRPr="00EC6EDC" w:rsidRDefault="00EC6EDC" w:rsidP="00B70300">
                        <w:pPr>
                          <w:rPr>
                            <w:sz w:val="24"/>
                            <w:szCs w:val="24"/>
                          </w:rPr>
                        </w:pPr>
                        <w:r w:rsidRPr="00EC6EDC">
                          <w:rPr>
                            <w:sz w:val="24"/>
                            <w:szCs w:val="24"/>
                          </w:rPr>
                          <w:t>Длина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081E3164" w14:textId="77777777" w:rsidR="00EC6EDC" w:rsidRPr="00EC6EDC" w:rsidRDefault="00EC6EDC" w:rsidP="00AA5B7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C6EDC">
                          <w:rPr>
                            <w:sz w:val="24"/>
                            <w:szCs w:val="24"/>
                          </w:rPr>
                          <w:t>м</w:t>
                        </w:r>
                      </w:p>
                    </w:tc>
                  </w:tr>
                  <w:tr w:rsidR="00EC6EDC" w:rsidRPr="00EC6EDC" w14:paraId="642F09DA" w14:textId="77777777" w:rsidTr="00B70300">
                    <w:tc>
                      <w:tcPr>
                        <w:tcW w:w="3369" w:type="dxa"/>
                      </w:tcPr>
                      <w:p w14:paraId="4BA51F05" w14:textId="77777777" w:rsidR="00EC6EDC" w:rsidRPr="00EC6EDC" w:rsidRDefault="00EC6EDC" w:rsidP="00B70300">
                        <w:pPr>
                          <w:rPr>
                            <w:sz w:val="24"/>
                            <w:szCs w:val="24"/>
                          </w:rPr>
                        </w:pPr>
                        <w:r w:rsidRPr="00EC6EDC">
                          <w:rPr>
                            <w:sz w:val="24"/>
                            <w:szCs w:val="24"/>
                          </w:rPr>
                          <w:t>Килограмм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18A3EFB1" w14:textId="77777777" w:rsidR="00EC6EDC" w:rsidRPr="00EC6EDC" w:rsidRDefault="00EC6EDC" w:rsidP="00AA5B7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C6EDC">
                          <w:rPr>
                            <w:sz w:val="24"/>
                            <w:szCs w:val="24"/>
                          </w:rPr>
                          <w:t>кг</w:t>
                        </w:r>
                      </w:p>
                    </w:tc>
                  </w:tr>
                  <w:tr w:rsidR="00EC6EDC" w:rsidRPr="00EC6EDC" w14:paraId="6878BBBA" w14:textId="77777777" w:rsidTr="00B70300">
                    <w:tc>
                      <w:tcPr>
                        <w:tcW w:w="3369" w:type="dxa"/>
                      </w:tcPr>
                      <w:p w14:paraId="7B99E501" w14:textId="77777777" w:rsidR="00EC6EDC" w:rsidRPr="00EC6EDC" w:rsidRDefault="00EC6EDC" w:rsidP="00B70300">
                        <w:pPr>
                          <w:rPr>
                            <w:sz w:val="24"/>
                            <w:szCs w:val="24"/>
                          </w:rPr>
                        </w:pPr>
                        <w:r w:rsidRPr="00EC6EDC">
                          <w:rPr>
                            <w:sz w:val="24"/>
                            <w:szCs w:val="24"/>
                          </w:rPr>
                          <w:t>Секунда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59F35E62" w14:textId="77777777" w:rsidR="00EC6EDC" w:rsidRPr="00EC6EDC" w:rsidRDefault="00EC6EDC" w:rsidP="00AA5B7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C6EDC">
                          <w:rPr>
                            <w:sz w:val="24"/>
                            <w:szCs w:val="24"/>
                          </w:rPr>
                          <w:t>с</w:t>
                        </w:r>
                      </w:p>
                    </w:tc>
                  </w:tr>
                  <w:tr w:rsidR="00EC6EDC" w:rsidRPr="00EC6EDC" w14:paraId="2C9F5223" w14:textId="77777777" w:rsidTr="00B70300">
                    <w:tc>
                      <w:tcPr>
                        <w:tcW w:w="3369" w:type="dxa"/>
                      </w:tcPr>
                      <w:p w14:paraId="7AC6BE83" w14:textId="77777777" w:rsidR="00EC6EDC" w:rsidRPr="00EC6EDC" w:rsidRDefault="00EC6EDC" w:rsidP="00B70300">
                        <w:pPr>
                          <w:rPr>
                            <w:sz w:val="24"/>
                            <w:szCs w:val="24"/>
                          </w:rPr>
                        </w:pPr>
                        <w:r w:rsidRPr="00EC6EDC">
                          <w:rPr>
                            <w:sz w:val="24"/>
                            <w:szCs w:val="24"/>
                          </w:rPr>
                          <w:t>Минута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35878FAB" w14:textId="77777777" w:rsidR="00EC6EDC" w:rsidRPr="00EC6EDC" w:rsidRDefault="00EC6EDC" w:rsidP="00AA5B7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C6EDC">
                          <w:rPr>
                            <w:sz w:val="24"/>
                            <w:szCs w:val="24"/>
                          </w:rPr>
                          <w:t>мин</w:t>
                        </w:r>
                      </w:p>
                    </w:tc>
                  </w:tr>
                  <w:tr w:rsidR="00EC6EDC" w:rsidRPr="00EC6EDC" w14:paraId="7C7463E3" w14:textId="77777777" w:rsidTr="00B70300">
                    <w:tc>
                      <w:tcPr>
                        <w:tcW w:w="3369" w:type="dxa"/>
                      </w:tcPr>
                      <w:p w14:paraId="771ED956" w14:textId="77777777" w:rsidR="00EC6EDC" w:rsidRPr="00EC6EDC" w:rsidRDefault="00EC6EDC" w:rsidP="00B70300">
                        <w:pPr>
                          <w:rPr>
                            <w:sz w:val="24"/>
                            <w:szCs w:val="24"/>
                          </w:rPr>
                        </w:pPr>
                        <w:r w:rsidRPr="00EC6EDC">
                          <w:rPr>
                            <w:sz w:val="24"/>
                            <w:szCs w:val="24"/>
                          </w:rPr>
                          <w:t>Час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7584A329" w14:textId="77777777" w:rsidR="00EC6EDC" w:rsidRPr="00EC6EDC" w:rsidRDefault="00EC6EDC" w:rsidP="00AA5B7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C6EDC">
                          <w:rPr>
                            <w:sz w:val="24"/>
                            <w:szCs w:val="24"/>
                          </w:rPr>
                          <w:t>ч</w:t>
                        </w:r>
                      </w:p>
                    </w:tc>
                  </w:tr>
                </w:tbl>
                <w:p w14:paraId="1828EF62" w14:textId="77777777" w:rsidR="00EC6EDC" w:rsidRPr="00EC6EDC" w:rsidRDefault="00EC6EDC" w:rsidP="00EC6EDC">
                  <w:pPr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52316C" w:rsidRPr="0052316C">
        <w:rPr>
          <w:rFonts w:ascii="Times New Roman" w:hAnsi="Times New Roman" w:cs="Times New Roman"/>
          <w:sz w:val="24"/>
          <w:szCs w:val="24"/>
        </w:rPr>
        <w:t>Ссылки на таблицы в тексте оформляются следующим образом: табл. 1. Таблица должна быть размещена ниже первой ссылки на нее. В процессе верстки таблица может быть перемещена на следующую страницу, поэтому не рекомендуется ссылаться на таблицу следующим образом: «В следующей таблице приведены результаты …». Правильная ссылка: «Результаты … приведены в табл. 1».</w:t>
      </w:r>
    </w:p>
    <w:p w14:paraId="0FE4EAB5" w14:textId="77777777" w:rsidR="0052316C" w:rsidRPr="0052316C" w:rsidRDefault="0052316C" w:rsidP="007E23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 xml:space="preserve">Примеры оформления таблиц: в </w:t>
      </w:r>
      <w:r w:rsidR="00A04482">
        <w:rPr>
          <w:rFonts w:ascii="Times New Roman" w:hAnsi="Times New Roman" w:cs="Times New Roman"/>
          <w:sz w:val="24"/>
          <w:szCs w:val="24"/>
        </w:rPr>
        <w:t>тексте</w:t>
      </w:r>
      <w:r w:rsidRPr="0052316C">
        <w:rPr>
          <w:rFonts w:ascii="Times New Roman" w:hAnsi="Times New Roman" w:cs="Times New Roman"/>
          <w:sz w:val="24"/>
          <w:szCs w:val="24"/>
        </w:rPr>
        <w:t xml:space="preserve"> (табл. 1), по ширине печатного поля (табл. 2).</w:t>
      </w:r>
    </w:p>
    <w:p w14:paraId="5C0CD06F" w14:textId="77777777" w:rsidR="0052316C" w:rsidRPr="0052316C" w:rsidRDefault="0052316C" w:rsidP="00CD71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A51DE2" w14:textId="77777777" w:rsidR="0052316C" w:rsidRPr="0052316C" w:rsidRDefault="007E2371" w:rsidP="0052316C">
      <w:pPr>
        <w:pStyle w:val="aa"/>
        <w:widowControl w:val="0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Заключение</w:t>
      </w:r>
    </w:p>
    <w:p w14:paraId="43784A4F" w14:textId="77777777" w:rsidR="00C1176A" w:rsidRDefault="0052316C" w:rsidP="00C1176A">
      <w:pPr>
        <w:pStyle w:val="aa"/>
        <w:widowControl w:val="0"/>
        <w:spacing w:before="0" w:beforeAutospacing="0" w:after="0" w:afterAutospacing="0"/>
        <w:ind w:firstLine="709"/>
        <w:jc w:val="both"/>
      </w:pPr>
      <w:r w:rsidRPr="0052316C">
        <w:t>В заключении приводятся основные результаты исследования.</w:t>
      </w:r>
      <w:r w:rsidR="00C1176A">
        <w:t xml:space="preserve"> </w:t>
      </w:r>
    </w:p>
    <w:p w14:paraId="78C77F0E" w14:textId="384E9F12" w:rsidR="00C1176A" w:rsidRDefault="00C1176A" w:rsidP="00C1176A">
      <w:pPr>
        <w:pStyle w:val="aa"/>
        <w:widowControl w:val="0"/>
        <w:spacing w:before="0" w:beforeAutospacing="0" w:after="0" w:afterAutospacing="0"/>
        <w:ind w:firstLine="709"/>
        <w:jc w:val="both"/>
      </w:pPr>
      <w:r>
        <w:t>В конце заключения для статей с авторством студентов</w:t>
      </w:r>
      <w:r w:rsidR="00FD67EB">
        <w:t xml:space="preserve"> или школьников</w:t>
      </w:r>
      <w:r>
        <w:t xml:space="preserve"> указывается информация о научном руководителе</w:t>
      </w:r>
      <w:r w:rsidR="00FD6612">
        <w:t xml:space="preserve"> (если руководитель сам не является автором статьи</w:t>
      </w:r>
      <w:bookmarkStart w:id="0" w:name="_GoBack"/>
      <w:bookmarkEnd w:id="0"/>
      <w:r w:rsidR="00FD6612">
        <w:t>)</w:t>
      </w:r>
      <w:r>
        <w:t>: ученое з</w:t>
      </w:r>
      <w:r w:rsidRPr="00C1176A">
        <w:t>вание</w:t>
      </w:r>
      <w:r>
        <w:t>, ученая степень, д</w:t>
      </w:r>
      <w:r w:rsidRPr="00C1176A">
        <w:t>олжность</w:t>
      </w:r>
      <w:r>
        <w:t xml:space="preserve">, </w:t>
      </w:r>
      <w:r w:rsidRPr="00C1176A">
        <w:t>место работы</w:t>
      </w:r>
      <w:r>
        <w:t>, ФИО. (Пример: доцент, канд. физ.-мат. наук, доцент кафедры вычислительной математики и прикладных информационных технологий ВГУ, Медведев Сергей Николаевич).</w:t>
      </w:r>
    </w:p>
    <w:p w14:paraId="18622B6F" w14:textId="77777777" w:rsidR="007E2371" w:rsidRDefault="00580D1D" w:rsidP="0052316C">
      <w:pPr>
        <w:pStyle w:val="aa"/>
        <w:widowControl w:val="0"/>
        <w:spacing w:before="0" w:beforeAutospacing="0" w:after="0" w:afterAutospacing="0"/>
        <w:jc w:val="center"/>
        <w:rPr>
          <w:b/>
          <w:bCs/>
        </w:rPr>
      </w:pPr>
      <w:r>
        <w:rPr>
          <w:noProof/>
        </w:rPr>
        <w:lastRenderedPageBreak/>
        <w:pict w14:anchorId="0835322C">
          <v:shape id="_x0000_s1026" type="#_x0000_t202" style="position:absolute;left:0;text-align:left;margin-left:3.9pt;margin-top:1.35pt;width:481.65pt;height:191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" stroked="f">
            <v:textbox>
              <w:txbxContent>
                <w:p w14:paraId="064B6EF1" w14:textId="77777777" w:rsidR="00B6295B" w:rsidRPr="00A04482" w:rsidRDefault="00B6295B" w:rsidP="0052316C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4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Таблица 2</w:t>
                  </w:r>
                </w:p>
                <w:p w14:paraId="16EBC6BB" w14:textId="77777777" w:rsidR="00B6295B" w:rsidRDefault="007E2371" w:rsidP="0052316C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</w:rPr>
                    <w:t>Технические правила набора</w:t>
                  </w:r>
                </w:p>
                <w:tbl>
                  <w:tblPr>
                    <w:tblStyle w:val="ab"/>
                    <w:tblW w:w="9606" w:type="dxa"/>
                    <w:tblLook w:val="04A0" w:firstRow="1" w:lastRow="0" w:firstColumn="1" w:lastColumn="0" w:noHBand="0" w:noVBand="1"/>
                  </w:tblPr>
                  <w:tblGrid>
                    <w:gridCol w:w="3227"/>
                    <w:gridCol w:w="6379"/>
                  </w:tblGrid>
                  <w:tr w:rsidR="00EC6EDC" w14:paraId="4DD95600" w14:textId="77777777" w:rsidTr="007E2371">
                    <w:tc>
                      <w:tcPr>
                        <w:tcW w:w="3227" w:type="dxa"/>
                      </w:tcPr>
                      <w:p w14:paraId="6E33A9BB" w14:textId="77777777" w:rsidR="00EC6EDC" w:rsidRPr="00EC6EDC" w:rsidRDefault="00EC6EDC" w:rsidP="0052316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EC6EDC">
                          <w:rPr>
                            <w:b/>
                            <w:sz w:val="24"/>
                            <w:szCs w:val="24"/>
                          </w:rPr>
                          <w:t>Элемент текста</w:t>
                        </w:r>
                      </w:p>
                    </w:tc>
                    <w:tc>
                      <w:tcPr>
                        <w:tcW w:w="6379" w:type="dxa"/>
                      </w:tcPr>
                      <w:p w14:paraId="4F0354CF" w14:textId="77777777" w:rsidR="00EC6EDC" w:rsidRPr="00EC6EDC" w:rsidRDefault="00EC6EDC" w:rsidP="0052316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EC6EDC">
                          <w:rPr>
                            <w:b/>
                            <w:sz w:val="24"/>
                            <w:szCs w:val="24"/>
                          </w:rPr>
                          <w:t>Основные характеристики</w:t>
                        </w:r>
                      </w:p>
                    </w:tc>
                  </w:tr>
                  <w:tr w:rsidR="00EC6EDC" w:rsidRPr="007E2371" w14:paraId="0C2B7785" w14:textId="77777777" w:rsidTr="007E2371">
                    <w:tc>
                      <w:tcPr>
                        <w:tcW w:w="3227" w:type="dxa"/>
                      </w:tcPr>
                      <w:p w14:paraId="25C51ECF" w14:textId="77777777" w:rsidR="00EC6EDC" w:rsidRDefault="00EC6EDC" w:rsidP="00EC6ED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Основной текст</w:t>
                        </w:r>
                      </w:p>
                    </w:tc>
                    <w:tc>
                      <w:tcPr>
                        <w:tcW w:w="6379" w:type="dxa"/>
                      </w:tcPr>
                      <w:p w14:paraId="163BB8C1" w14:textId="77777777" w:rsidR="00EC6EDC" w:rsidRPr="007E2371" w:rsidRDefault="00EC6EDC" w:rsidP="007E237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Шрифт</w:t>
                        </w:r>
                        <w:r w:rsidRPr="007E2371">
                          <w:rPr>
                            <w:sz w:val="24"/>
                            <w:szCs w:val="24"/>
                          </w:rPr>
                          <w:t xml:space="preserve">: </w:t>
                        </w:r>
                        <w:r w:rsidRPr="00EC6EDC">
                          <w:rPr>
                            <w:sz w:val="24"/>
                            <w:szCs w:val="24"/>
                            <w:lang w:val="en-US"/>
                          </w:rPr>
                          <w:t>Times</w:t>
                        </w:r>
                        <w:r w:rsidRPr="007E2371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EC6EDC">
                          <w:rPr>
                            <w:sz w:val="24"/>
                            <w:szCs w:val="24"/>
                            <w:lang w:val="en-US"/>
                          </w:rPr>
                          <w:t>New</w:t>
                        </w:r>
                        <w:r w:rsidRPr="007E2371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EC6EDC">
                          <w:rPr>
                            <w:sz w:val="24"/>
                            <w:szCs w:val="24"/>
                            <w:lang w:val="en-US"/>
                          </w:rPr>
                          <w:t>Roman</w:t>
                        </w:r>
                        <w:r w:rsidRPr="007E2371">
                          <w:rPr>
                            <w:sz w:val="24"/>
                            <w:szCs w:val="24"/>
                          </w:rPr>
                          <w:t xml:space="preserve">, 12 </w:t>
                        </w:r>
                        <w:proofErr w:type="spellStart"/>
                        <w:r w:rsidR="007E2371">
                          <w:rPr>
                            <w:sz w:val="24"/>
                            <w:szCs w:val="24"/>
                          </w:rPr>
                          <w:t>пт</w:t>
                        </w:r>
                        <w:proofErr w:type="spellEnd"/>
                        <w:r w:rsidR="007E2371">
                          <w:rPr>
                            <w:sz w:val="24"/>
                            <w:szCs w:val="24"/>
                          </w:rPr>
                          <w:t>, абзацный отступ 1,25 см, выравнивание по ширине</w:t>
                        </w:r>
                      </w:p>
                    </w:tc>
                  </w:tr>
                  <w:tr w:rsidR="00EC6EDC" w:rsidRPr="007E2371" w14:paraId="2A9D3959" w14:textId="77777777" w:rsidTr="007E2371">
                    <w:tc>
                      <w:tcPr>
                        <w:tcW w:w="3227" w:type="dxa"/>
                      </w:tcPr>
                      <w:p w14:paraId="7A94CDA7" w14:textId="77777777" w:rsidR="00EC6EDC" w:rsidRPr="007E2371" w:rsidRDefault="007E2371" w:rsidP="00EC6ED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Подрисуночные подписи</w:t>
                        </w:r>
                      </w:p>
                    </w:tc>
                    <w:tc>
                      <w:tcPr>
                        <w:tcW w:w="6379" w:type="dxa"/>
                      </w:tcPr>
                      <w:p w14:paraId="39A2838B" w14:textId="77777777" w:rsidR="00EC6EDC" w:rsidRPr="007E2371" w:rsidRDefault="007E2371" w:rsidP="007E237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Шрифт</w:t>
                        </w:r>
                        <w:r w:rsidRPr="007E2371">
                          <w:rPr>
                            <w:sz w:val="24"/>
                            <w:szCs w:val="24"/>
                          </w:rPr>
                          <w:t xml:space="preserve">: </w:t>
                        </w:r>
                        <w:r w:rsidRPr="00EC6EDC">
                          <w:rPr>
                            <w:sz w:val="24"/>
                            <w:szCs w:val="24"/>
                            <w:lang w:val="en-US"/>
                          </w:rPr>
                          <w:t>Times</w:t>
                        </w:r>
                        <w:r w:rsidRPr="007E2371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EC6EDC">
                          <w:rPr>
                            <w:sz w:val="24"/>
                            <w:szCs w:val="24"/>
                            <w:lang w:val="en-US"/>
                          </w:rPr>
                          <w:t>New</w:t>
                        </w:r>
                        <w:r w:rsidRPr="007E2371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EC6EDC">
                          <w:rPr>
                            <w:sz w:val="24"/>
                            <w:szCs w:val="24"/>
                            <w:lang w:val="en-US"/>
                          </w:rPr>
                          <w:t>Roman</w:t>
                        </w:r>
                        <w:r w:rsidRPr="007E2371"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  <w:r w:rsidRPr="007E2371">
                          <w:rPr>
                            <w:i/>
                            <w:sz w:val="24"/>
                            <w:szCs w:val="24"/>
                          </w:rPr>
                          <w:t>курсив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  <w:r w:rsidRPr="007E2371">
                          <w:rPr>
                            <w:sz w:val="24"/>
                            <w:szCs w:val="24"/>
                          </w:rPr>
                          <w:t xml:space="preserve">12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пт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, выравнивание по центру</w:t>
                        </w:r>
                      </w:p>
                    </w:tc>
                  </w:tr>
                  <w:tr w:rsidR="00EC6EDC" w:rsidRPr="007E2371" w14:paraId="279AA5EA" w14:textId="77777777" w:rsidTr="007E2371">
                    <w:tc>
                      <w:tcPr>
                        <w:tcW w:w="3227" w:type="dxa"/>
                      </w:tcPr>
                      <w:p w14:paraId="6CADDA9B" w14:textId="77777777" w:rsidR="00EC6EDC" w:rsidRPr="007E2371" w:rsidRDefault="007E2371" w:rsidP="007E237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Заголовок таблицы</w:t>
                        </w:r>
                      </w:p>
                    </w:tc>
                    <w:tc>
                      <w:tcPr>
                        <w:tcW w:w="6379" w:type="dxa"/>
                      </w:tcPr>
                      <w:p w14:paraId="64A84CE4" w14:textId="77777777" w:rsidR="00EC6EDC" w:rsidRPr="007E2371" w:rsidRDefault="007E2371" w:rsidP="00EC6ED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Шрифт</w:t>
                        </w:r>
                        <w:r w:rsidRPr="007E2371">
                          <w:rPr>
                            <w:sz w:val="24"/>
                            <w:szCs w:val="24"/>
                          </w:rPr>
                          <w:t xml:space="preserve">: </w:t>
                        </w:r>
                        <w:r w:rsidRPr="00EC6EDC">
                          <w:rPr>
                            <w:sz w:val="24"/>
                            <w:szCs w:val="24"/>
                            <w:lang w:val="en-US"/>
                          </w:rPr>
                          <w:t>Times</w:t>
                        </w:r>
                        <w:r w:rsidRPr="007E2371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EC6EDC">
                          <w:rPr>
                            <w:sz w:val="24"/>
                            <w:szCs w:val="24"/>
                            <w:lang w:val="en-US"/>
                          </w:rPr>
                          <w:t>New</w:t>
                        </w:r>
                        <w:r w:rsidRPr="007E2371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EC6EDC">
                          <w:rPr>
                            <w:sz w:val="24"/>
                            <w:szCs w:val="24"/>
                            <w:lang w:val="en-US"/>
                          </w:rPr>
                          <w:t>Roman</w:t>
                        </w:r>
                        <w:r w:rsidRPr="007E2371"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  <w:r w:rsidRPr="007E2371">
                          <w:rPr>
                            <w:i/>
                            <w:sz w:val="24"/>
                            <w:szCs w:val="24"/>
                          </w:rPr>
                          <w:t>курсив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  <w:r w:rsidRPr="007E2371">
                          <w:rPr>
                            <w:sz w:val="24"/>
                            <w:szCs w:val="24"/>
                          </w:rPr>
                          <w:t xml:space="preserve">12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пт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, выравнивание по центру</w:t>
                        </w:r>
                      </w:p>
                    </w:tc>
                  </w:tr>
                  <w:tr w:rsidR="00EC6EDC" w:rsidRPr="007E2371" w14:paraId="4186E535" w14:textId="77777777" w:rsidTr="007E2371">
                    <w:tc>
                      <w:tcPr>
                        <w:tcW w:w="3227" w:type="dxa"/>
                      </w:tcPr>
                      <w:p w14:paraId="72DBC8BD" w14:textId="77777777" w:rsidR="00EC6EDC" w:rsidRPr="007E2371" w:rsidRDefault="007E2371" w:rsidP="00EC6ED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Заголовок первого уровня</w:t>
                        </w:r>
                      </w:p>
                    </w:tc>
                    <w:tc>
                      <w:tcPr>
                        <w:tcW w:w="6379" w:type="dxa"/>
                      </w:tcPr>
                      <w:p w14:paraId="74B0E67B" w14:textId="77777777" w:rsidR="00EC6EDC" w:rsidRPr="007E2371" w:rsidRDefault="007E2371" w:rsidP="007E237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Шрифт</w:t>
                        </w:r>
                        <w:r w:rsidRPr="007E2371">
                          <w:rPr>
                            <w:sz w:val="24"/>
                            <w:szCs w:val="24"/>
                          </w:rPr>
                          <w:t xml:space="preserve">: </w:t>
                        </w:r>
                        <w:r w:rsidRPr="00EC6EDC">
                          <w:rPr>
                            <w:sz w:val="24"/>
                            <w:szCs w:val="24"/>
                            <w:lang w:val="en-US"/>
                          </w:rPr>
                          <w:t>Times</w:t>
                        </w:r>
                        <w:r w:rsidRPr="007E2371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EC6EDC">
                          <w:rPr>
                            <w:sz w:val="24"/>
                            <w:szCs w:val="24"/>
                            <w:lang w:val="en-US"/>
                          </w:rPr>
                          <w:t>New</w:t>
                        </w:r>
                        <w:r w:rsidRPr="007E2371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EC6EDC">
                          <w:rPr>
                            <w:sz w:val="24"/>
                            <w:szCs w:val="24"/>
                            <w:lang w:val="en-US"/>
                          </w:rPr>
                          <w:t>Roman</w:t>
                        </w:r>
                        <w:r w:rsidRPr="007E2371"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  <w:r w:rsidRPr="007E2371">
                          <w:rPr>
                            <w:b/>
                            <w:sz w:val="24"/>
                            <w:szCs w:val="24"/>
                          </w:rPr>
                          <w:t>полужирный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  <w:r w:rsidRPr="007E2371">
                          <w:rPr>
                            <w:sz w:val="24"/>
                            <w:szCs w:val="24"/>
                          </w:rPr>
                          <w:t xml:space="preserve">12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пт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, выравнивание по центру</w:t>
                        </w:r>
                      </w:p>
                    </w:tc>
                  </w:tr>
                  <w:tr w:rsidR="007E2371" w:rsidRPr="007E2371" w14:paraId="028DEE01" w14:textId="77777777" w:rsidTr="007E2371">
                    <w:tc>
                      <w:tcPr>
                        <w:tcW w:w="3227" w:type="dxa"/>
                      </w:tcPr>
                      <w:p w14:paraId="6F140B13" w14:textId="77777777" w:rsidR="007E2371" w:rsidRPr="007E2371" w:rsidRDefault="007E2371" w:rsidP="007E237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Заголовок второго уровня</w:t>
                        </w:r>
                      </w:p>
                    </w:tc>
                    <w:tc>
                      <w:tcPr>
                        <w:tcW w:w="6379" w:type="dxa"/>
                      </w:tcPr>
                      <w:p w14:paraId="6EF9DC86" w14:textId="77777777" w:rsidR="007E2371" w:rsidRPr="007E2371" w:rsidRDefault="007E2371" w:rsidP="00F67AB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Шрифт</w:t>
                        </w:r>
                        <w:r w:rsidRPr="007E2371">
                          <w:rPr>
                            <w:sz w:val="24"/>
                            <w:szCs w:val="24"/>
                          </w:rPr>
                          <w:t xml:space="preserve">: </w:t>
                        </w:r>
                        <w:r w:rsidRPr="00EC6EDC">
                          <w:rPr>
                            <w:sz w:val="24"/>
                            <w:szCs w:val="24"/>
                            <w:lang w:val="en-US"/>
                          </w:rPr>
                          <w:t>Times</w:t>
                        </w:r>
                        <w:r w:rsidRPr="007E2371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EC6EDC">
                          <w:rPr>
                            <w:sz w:val="24"/>
                            <w:szCs w:val="24"/>
                            <w:lang w:val="en-US"/>
                          </w:rPr>
                          <w:t>New</w:t>
                        </w:r>
                        <w:r w:rsidRPr="007E2371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EC6EDC">
                          <w:rPr>
                            <w:sz w:val="24"/>
                            <w:szCs w:val="24"/>
                            <w:lang w:val="en-US"/>
                          </w:rPr>
                          <w:t>Roman</w:t>
                        </w:r>
                        <w:r w:rsidRPr="007E2371"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  <w:r w:rsidRPr="007E2371">
                          <w:rPr>
                            <w:b/>
                            <w:i/>
                            <w:sz w:val="24"/>
                            <w:szCs w:val="24"/>
                          </w:rPr>
                          <w:t>полужирный курсив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  <w:r w:rsidRPr="007E2371">
                          <w:rPr>
                            <w:sz w:val="24"/>
                            <w:szCs w:val="24"/>
                          </w:rPr>
                          <w:t xml:space="preserve">12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пт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, выравнивание по центру</w:t>
                        </w:r>
                      </w:p>
                    </w:tc>
                  </w:tr>
                </w:tbl>
                <w:p w14:paraId="19F05071" w14:textId="77777777" w:rsidR="00EC6EDC" w:rsidRPr="007E2371" w:rsidRDefault="00EC6EDC" w:rsidP="007E2371">
                  <w:pPr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14:paraId="334ABBBF" w14:textId="77777777" w:rsidR="00B6295B" w:rsidRPr="007E2371" w:rsidRDefault="00B6295B" w:rsidP="0052316C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14:paraId="0928F1CE" w14:textId="77777777" w:rsidR="0052316C" w:rsidRPr="0052316C" w:rsidRDefault="00EC6EDC" w:rsidP="0052316C">
      <w:pPr>
        <w:pStyle w:val="aa"/>
        <w:widowControl w:val="0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Литература</w:t>
      </w:r>
    </w:p>
    <w:p w14:paraId="02D13352" w14:textId="77777777" w:rsidR="0052316C" w:rsidRPr="0052316C" w:rsidRDefault="0052316C" w:rsidP="0052316C">
      <w:pPr>
        <w:pStyle w:val="aa"/>
        <w:widowControl w:val="0"/>
        <w:spacing w:before="0" w:beforeAutospacing="0" w:after="0" w:afterAutospacing="0"/>
        <w:jc w:val="center"/>
      </w:pPr>
    </w:p>
    <w:p w14:paraId="2EAA8F35" w14:textId="77777777" w:rsidR="0052316C" w:rsidRDefault="0052316C" w:rsidP="007E2371">
      <w:pPr>
        <w:pStyle w:val="aa"/>
        <w:widowControl w:val="0"/>
        <w:spacing w:before="0" w:beforeAutospacing="0" w:after="0" w:afterAutospacing="0"/>
        <w:ind w:firstLine="709"/>
        <w:jc w:val="both"/>
      </w:pPr>
      <w:r w:rsidRPr="0052316C">
        <w:t xml:space="preserve">Список литературы оформляется согласно ГОСТ </w:t>
      </w:r>
      <w:proofErr w:type="gramStart"/>
      <w:r w:rsidRPr="0052316C">
        <w:t xml:space="preserve">  .</w:t>
      </w:r>
      <w:proofErr w:type="gramEnd"/>
      <w:r w:rsidRPr="0052316C">
        <w:t xml:space="preserve"> В тексте ссылки на источники оформляются следующим образом: [1], [1,</w:t>
      </w:r>
      <w:r w:rsidRPr="0052316C">
        <w:rPr>
          <w:lang w:val="en-US"/>
        </w:rPr>
        <w:t> </w:t>
      </w:r>
      <w:r w:rsidRPr="0052316C">
        <w:t>2], [3–5], [1, 6–8].</w:t>
      </w:r>
    </w:p>
    <w:p w14:paraId="6044A37E" w14:textId="77777777" w:rsidR="00EC6EDC" w:rsidRPr="0052316C" w:rsidRDefault="00EC6EDC" w:rsidP="0052316C">
      <w:pPr>
        <w:pStyle w:val="aa"/>
        <w:widowControl w:val="0"/>
        <w:spacing w:before="0" w:beforeAutospacing="0" w:after="0" w:afterAutospacing="0"/>
        <w:ind w:firstLine="567"/>
        <w:jc w:val="both"/>
      </w:pPr>
    </w:p>
    <w:p w14:paraId="4441154E" w14:textId="77777777" w:rsidR="0052316C" w:rsidRPr="0052316C" w:rsidRDefault="0052316C" w:rsidP="0052316C">
      <w:pPr>
        <w:shd w:val="clear" w:color="auto" w:fill="FFFFFF"/>
        <w:jc w:val="center"/>
        <w:outlineLvl w:val="1"/>
        <w:rPr>
          <w:rFonts w:ascii="Times New Roman" w:hAnsi="Times New Roman" w:cs="Times New Roman"/>
          <w:color w:val="0087AA"/>
          <w:sz w:val="24"/>
          <w:szCs w:val="24"/>
        </w:rPr>
      </w:pPr>
      <w:r w:rsidRPr="0052316C">
        <w:rPr>
          <w:rFonts w:ascii="Times New Roman" w:hAnsi="Times New Roman" w:cs="Times New Roman"/>
          <w:color w:val="0087AA"/>
          <w:sz w:val="24"/>
          <w:szCs w:val="24"/>
        </w:rPr>
        <w:t>I. Описание книг</w:t>
      </w:r>
    </w:p>
    <w:p w14:paraId="0FDB26D5" w14:textId="77777777" w:rsidR="0052316C" w:rsidRPr="0052316C" w:rsidRDefault="0052316C" w:rsidP="0052316C">
      <w:pPr>
        <w:shd w:val="clear" w:color="auto" w:fill="FFFFFF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52316C">
        <w:rPr>
          <w:rFonts w:ascii="Times New Roman" w:hAnsi="Times New Roman" w:cs="Times New Roman"/>
          <w:b/>
          <w:color w:val="00B050"/>
          <w:sz w:val="24"/>
          <w:szCs w:val="24"/>
        </w:rPr>
        <w:t>К</w:t>
      </w:r>
      <w:r w:rsidRPr="0052316C">
        <w:rPr>
          <w:rFonts w:ascii="Times New Roman" w:hAnsi="Times New Roman" w:cs="Times New Roman"/>
          <w:b/>
          <w:bCs/>
          <w:color w:val="00B050"/>
          <w:sz w:val="24"/>
          <w:szCs w:val="24"/>
        </w:rPr>
        <w:t>нига одного автора</w:t>
      </w:r>
      <w:r w:rsidRPr="0052316C">
        <w:rPr>
          <w:rFonts w:ascii="Times New Roman" w:hAnsi="Times New Roman" w:cs="Times New Roman"/>
          <w:color w:val="00B050"/>
          <w:sz w:val="24"/>
          <w:szCs w:val="24"/>
        </w:rPr>
        <w:t>:</w:t>
      </w:r>
    </w:p>
    <w:p w14:paraId="656D7685" w14:textId="77777777" w:rsidR="0052316C" w:rsidRPr="0052316C" w:rsidRDefault="0052316C" w:rsidP="007E2371">
      <w:pPr>
        <w:tabs>
          <w:tab w:val="left" w:pos="91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1. </w:t>
      </w:r>
      <w:proofErr w:type="spell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Чалдаева</w:t>
      </w:r>
      <w:proofErr w:type="spell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Л. А. Экономика </w:t>
      </w:r>
      <w:proofErr w:type="gram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предприятия :</w:t>
      </w:r>
      <w:proofErr w:type="gram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учебник для бакалавров / Л. А. </w:t>
      </w:r>
      <w:proofErr w:type="spell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Чалдаева</w:t>
      </w:r>
      <w:proofErr w:type="spell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– 3-е изд., </w:t>
      </w:r>
      <w:proofErr w:type="spell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перераб</w:t>
      </w:r>
      <w:proofErr w:type="spell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и доп. – Москва : </w:t>
      </w:r>
      <w:proofErr w:type="spell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Юрайт</w:t>
      </w:r>
      <w:proofErr w:type="spell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 2013. – 411 с.</w:t>
      </w:r>
    </w:p>
    <w:p w14:paraId="3368AE8C" w14:textId="77777777" w:rsidR="0052316C" w:rsidRPr="0052316C" w:rsidRDefault="0052316C" w:rsidP="007E2371">
      <w:pPr>
        <w:tabs>
          <w:tab w:val="left" w:pos="91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2. Кириллов, В. И. </w:t>
      </w:r>
      <w:proofErr w:type="gram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Логика :</w:t>
      </w:r>
      <w:proofErr w:type="gram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учебник для </w:t>
      </w:r>
      <w:proofErr w:type="spell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юрид</w:t>
      </w:r>
      <w:proofErr w:type="spell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вузов / В. И. Кириллов ; </w:t>
      </w:r>
      <w:proofErr w:type="spell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Моск</w:t>
      </w:r>
      <w:proofErr w:type="spell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гос. </w:t>
      </w:r>
      <w:proofErr w:type="spell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юрид</w:t>
      </w:r>
      <w:proofErr w:type="spell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академия. – 6-е изд., </w:t>
      </w:r>
      <w:proofErr w:type="spell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перераб</w:t>
      </w:r>
      <w:proofErr w:type="spell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 и доп. – Москва : Проспект, 2009. – 233 с.</w:t>
      </w:r>
    </w:p>
    <w:p w14:paraId="51FD0FB8" w14:textId="77777777" w:rsidR="0052316C" w:rsidRPr="0052316C" w:rsidRDefault="0052316C" w:rsidP="0052316C">
      <w:pPr>
        <w:shd w:val="clear" w:color="auto" w:fill="FFFFFF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2316C">
        <w:rPr>
          <w:rFonts w:ascii="Times New Roman" w:hAnsi="Times New Roman" w:cs="Times New Roman"/>
          <w:b/>
          <w:color w:val="00B050"/>
          <w:sz w:val="24"/>
          <w:szCs w:val="24"/>
        </w:rPr>
        <w:t>К</w:t>
      </w:r>
      <w:r w:rsidRPr="0052316C">
        <w:rPr>
          <w:rFonts w:ascii="Times New Roman" w:hAnsi="Times New Roman" w:cs="Times New Roman"/>
          <w:b/>
          <w:bCs/>
          <w:color w:val="00B050"/>
          <w:sz w:val="24"/>
          <w:szCs w:val="24"/>
        </w:rPr>
        <w:t>нига двух авторов</w:t>
      </w:r>
      <w:r w:rsidRPr="0052316C">
        <w:rPr>
          <w:rFonts w:ascii="Times New Roman" w:hAnsi="Times New Roman" w:cs="Times New Roman"/>
          <w:b/>
          <w:color w:val="00B050"/>
          <w:sz w:val="24"/>
          <w:szCs w:val="24"/>
        </w:rPr>
        <w:t>:</w:t>
      </w:r>
    </w:p>
    <w:p w14:paraId="7450DE08" w14:textId="77777777" w:rsidR="0052316C" w:rsidRPr="0052316C" w:rsidRDefault="0052316C" w:rsidP="007E2371">
      <w:pPr>
        <w:tabs>
          <w:tab w:val="left" w:pos="91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3. </w:t>
      </w:r>
      <w:proofErr w:type="spell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Нехаев</w:t>
      </w:r>
      <w:proofErr w:type="spell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 Г.</w:t>
      </w:r>
      <w:r w:rsidRPr="0052316C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А. Металлические конструкции в примерах и задачах: учеб. пособие / Г.</w:t>
      </w:r>
      <w:r w:rsidRPr="0052316C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А. </w:t>
      </w:r>
      <w:proofErr w:type="spell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Нехаев</w:t>
      </w:r>
      <w:proofErr w:type="spell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 И.</w:t>
      </w:r>
      <w:r w:rsidRPr="0052316C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А. Захарова. – </w:t>
      </w:r>
      <w:proofErr w:type="gram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Москва :</w:t>
      </w:r>
      <w:proofErr w:type="gram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Изд-во Ассоциации строительных вузов, 2010. – 144</w:t>
      </w:r>
      <w:r w:rsidR="007E237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 </w:t>
      </w:r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с.</w:t>
      </w:r>
    </w:p>
    <w:p w14:paraId="5D62D117" w14:textId="77777777" w:rsidR="0052316C" w:rsidRPr="0052316C" w:rsidRDefault="0052316C" w:rsidP="007E2371">
      <w:pPr>
        <w:tabs>
          <w:tab w:val="left" w:pos="91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4. </w:t>
      </w:r>
      <w:proofErr w:type="spell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Грушевицкая</w:t>
      </w:r>
      <w:proofErr w:type="spell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Т. Г. </w:t>
      </w:r>
      <w:proofErr w:type="gram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Культурология :</w:t>
      </w:r>
      <w:proofErr w:type="gram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учебник для вузов / Т. Г. </w:t>
      </w:r>
      <w:proofErr w:type="spell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Грушевицкая</w:t>
      </w:r>
      <w:proofErr w:type="spell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 А.</w:t>
      </w:r>
      <w:r w:rsidRPr="0052316C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П.</w:t>
      </w:r>
      <w:r w:rsidRPr="0052316C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proofErr w:type="spell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Садохин</w:t>
      </w:r>
      <w:proofErr w:type="spell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– 3-е изд., </w:t>
      </w:r>
      <w:proofErr w:type="spell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перераб</w:t>
      </w:r>
      <w:proofErr w:type="spell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 и доп. – Москва : ЮНИТИ-ДАНА, 2008. – 687 с.</w:t>
      </w:r>
    </w:p>
    <w:p w14:paraId="32FC46AF" w14:textId="77777777" w:rsidR="0052316C" w:rsidRPr="0052316C" w:rsidRDefault="0052316C" w:rsidP="0052316C">
      <w:pPr>
        <w:shd w:val="clear" w:color="auto" w:fill="FFFFFF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2316C">
        <w:rPr>
          <w:rFonts w:ascii="Times New Roman" w:hAnsi="Times New Roman" w:cs="Times New Roman"/>
          <w:b/>
          <w:color w:val="00B050"/>
          <w:sz w:val="24"/>
          <w:szCs w:val="24"/>
        </w:rPr>
        <w:t>К</w:t>
      </w:r>
      <w:r w:rsidRPr="0052316C">
        <w:rPr>
          <w:rFonts w:ascii="Times New Roman" w:hAnsi="Times New Roman" w:cs="Times New Roman"/>
          <w:b/>
          <w:bCs/>
          <w:color w:val="00B050"/>
          <w:sz w:val="24"/>
          <w:szCs w:val="24"/>
        </w:rPr>
        <w:t>нига трех авторов</w:t>
      </w:r>
      <w:r w:rsidRPr="0052316C">
        <w:rPr>
          <w:rFonts w:ascii="Times New Roman" w:hAnsi="Times New Roman" w:cs="Times New Roman"/>
          <w:b/>
          <w:color w:val="00B050"/>
          <w:sz w:val="24"/>
          <w:szCs w:val="24"/>
        </w:rPr>
        <w:t>:</w:t>
      </w:r>
    </w:p>
    <w:p w14:paraId="13306D8F" w14:textId="77777777" w:rsidR="0052316C" w:rsidRPr="0052316C" w:rsidRDefault="0052316C" w:rsidP="007E2371">
      <w:pPr>
        <w:tabs>
          <w:tab w:val="left" w:pos="91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5. Акимов, А. П. Работа колес: монография / А.</w:t>
      </w:r>
      <w:r w:rsidRPr="0052316C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П.</w:t>
      </w:r>
      <w:r w:rsidRPr="0052316C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Акимов, В.</w:t>
      </w:r>
      <w:r w:rsidRPr="0052316C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И.</w:t>
      </w:r>
      <w:r w:rsidRPr="0052316C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Медведев, В.</w:t>
      </w:r>
      <w:r w:rsidRPr="0052316C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В.</w:t>
      </w:r>
      <w:r w:rsidRPr="0052316C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proofErr w:type="spell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Чегулов</w:t>
      </w:r>
      <w:proofErr w:type="spell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– </w:t>
      </w:r>
      <w:proofErr w:type="gram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Чебоксары :</w:t>
      </w:r>
      <w:proofErr w:type="gram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ЧПИ (ф) МГОУ, 2011. – 168 с.</w:t>
      </w:r>
    </w:p>
    <w:p w14:paraId="43E7D373" w14:textId="77777777" w:rsidR="0052316C" w:rsidRPr="0052316C" w:rsidRDefault="0052316C" w:rsidP="0052316C">
      <w:pPr>
        <w:shd w:val="clear" w:color="auto" w:fill="FFFFFF"/>
        <w:ind w:firstLine="567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52316C">
        <w:rPr>
          <w:rFonts w:ascii="Times New Roman" w:hAnsi="Times New Roman" w:cs="Times New Roman"/>
          <w:b/>
          <w:bCs/>
          <w:color w:val="00B050"/>
          <w:sz w:val="24"/>
          <w:szCs w:val="24"/>
        </w:rPr>
        <w:t>Книги четырех и более авторов</w:t>
      </w:r>
      <w:r w:rsidRPr="0052316C">
        <w:rPr>
          <w:rFonts w:ascii="Times New Roman" w:hAnsi="Times New Roman" w:cs="Times New Roman"/>
          <w:color w:val="00B050"/>
          <w:sz w:val="24"/>
          <w:szCs w:val="24"/>
        </w:rPr>
        <w:t>:</w:t>
      </w:r>
    </w:p>
    <w:p w14:paraId="2FA7CE13" w14:textId="77777777" w:rsidR="0052316C" w:rsidRPr="0052316C" w:rsidRDefault="0052316C" w:rsidP="007E2371">
      <w:pPr>
        <w:tabs>
          <w:tab w:val="left" w:pos="91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6. Информационно-измерительная техника и </w:t>
      </w:r>
      <w:proofErr w:type="gram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электроника :</w:t>
      </w:r>
      <w:proofErr w:type="gram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учебник / Г. Г. </w:t>
      </w:r>
      <w:proofErr w:type="spell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Раннев</w:t>
      </w:r>
      <w:proofErr w:type="spell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[и др.]; под ред. Г. Г. </w:t>
      </w:r>
      <w:proofErr w:type="spell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Раннева</w:t>
      </w:r>
      <w:proofErr w:type="spell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– 3-е изд., стереотип. – </w:t>
      </w:r>
      <w:proofErr w:type="gram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Москва :</w:t>
      </w:r>
      <w:proofErr w:type="gram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Академия, 2009. – 512 с.</w:t>
      </w:r>
    </w:p>
    <w:p w14:paraId="53998CF0" w14:textId="77777777" w:rsidR="0052316C" w:rsidRPr="0052316C" w:rsidRDefault="0052316C" w:rsidP="007E2371">
      <w:pPr>
        <w:tabs>
          <w:tab w:val="left" w:pos="91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7. </w:t>
      </w:r>
      <w:proofErr w:type="gram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Философия :</w:t>
      </w:r>
      <w:proofErr w:type="gram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учебник / Н. С. Савкин [и др.] ; отв. ред. Н. С. Савкин. – 3-е изд., </w:t>
      </w:r>
      <w:proofErr w:type="spell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испр</w:t>
      </w:r>
      <w:proofErr w:type="spell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  <w:r w:rsidR="007E237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 </w:t>
      </w:r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– </w:t>
      </w:r>
      <w:proofErr w:type="gram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Саранск :</w:t>
      </w:r>
      <w:proofErr w:type="gram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Морд. ун-т, 2004. – 355 с.</w:t>
      </w:r>
    </w:p>
    <w:p w14:paraId="44C0AB74" w14:textId="77777777" w:rsidR="0052316C" w:rsidRPr="0052316C" w:rsidRDefault="0052316C" w:rsidP="0052316C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52316C">
        <w:rPr>
          <w:rFonts w:ascii="Times New Roman" w:hAnsi="Times New Roman" w:cs="Times New Roman"/>
          <w:b/>
          <w:bCs/>
          <w:color w:val="00B050"/>
          <w:sz w:val="24"/>
          <w:szCs w:val="24"/>
        </w:rPr>
        <w:t>Книга под редакцией:</w:t>
      </w:r>
    </w:p>
    <w:p w14:paraId="2E7E59EF" w14:textId="77777777" w:rsidR="0052316C" w:rsidRPr="0052316C" w:rsidRDefault="0052316C" w:rsidP="007E2371">
      <w:pPr>
        <w:tabs>
          <w:tab w:val="left" w:pos="91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8. Анализ и диагностика финансово-хозяйственной деятельности предприятия: учебник / под ред. В. Я. Позднякова. – </w:t>
      </w:r>
      <w:proofErr w:type="gram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Москва :</w:t>
      </w:r>
      <w:proofErr w:type="gram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Инфра-М, 2010. – 617 с.</w:t>
      </w:r>
    </w:p>
    <w:p w14:paraId="404CE2AB" w14:textId="77777777" w:rsidR="0052316C" w:rsidRPr="0052316C" w:rsidRDefault="0052316C" w:rsidP="0052316C">
      <w:pPr>
        <w:shd w:val="clear" w:color="auto" w:fill="FFFFFF"/>
        <w:jc w:val="center"/>
        <w:outlineLvl w:val="1"/>
        <w:rPr>
          <w:rFonts w:ascii="Times New Roman" w:hAnsi="Times New Roman" w:cs="Times New Roman"/>
          <w:color w:val="0087AA"/>
          <w:sz w:val="24"/>
          <w:szCs w:val="24"/>
        </w:rPr>
      </w:pPr>
      <w:r w:rsidRPr="0052316C">
        <w:rPr>
          <w:rFonts w:ascii="Times New Roman" w:hAnsi="Times New Roman" w:cs="Times New Roman"/>
          <w:color w:val="0087AA"/>
          <w:sz w:val="24"/>
          <w:szCs w:val="24"/>
        </w:rPr>
        <w:t>II. Описание статьи из журнала</w:t>
      </w:r>
    </w:p>
    <w:p w14:paraId="60A0807A" w14:textId="77777777" w:rsidR="0052316C" w:rsidRPr="0052316C" w:rsidRDefault="0052316C" w:rsidP="0052316C">
      <w:pPr>
        <w:shd w:val="clear" w:color="auto" w:fill="FFFFFF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52316C">
        <w:rPr>
          <w:rFonts w:ascii="Times New Roman" w:hAnsi="Times New Roman" w:cs="Times New Roman"/>
          <w:b/>
          <w:color w:val="00B050"/>
          <w:sz w:val="24"/>
          <w:szCs w:val="24"/>
        </w:rPr>
        <w:t>С</w:t>
      </w:r>
      <w:r w:rsidRPr="0052316C">
        <w:rPr>
          <w:rFonts w:ascii="Times New Roman" w:hAnsi="Times New Roman" w:cs="Times New Roman"/>
          <w:b/>
          <w:bCs/>
          <w:color w:val="00B050"/>
          <w:sz w:val="24"/>
          <w:szCs w:val="24"/>
        </w:rPr>
        <w:t>татья одного автора</w:t>
      </w:r>
      <w:r w:rsidRPr="0052316C">
        <w:rPr>
          <w:rFonts w:ascii="Times New Roman" w:hAnsi="Times New Roman" w:cs="Times New Roman"/>
          <w:color w:val="00B050"/>
          <w:sz w:val="24"/>
          <w:szCs w:val="24"/>
        </w:rPr>
        <w:t>:</w:t>
      </w:r>
    </w:p>
    <w:p w14:paraId="086DB7AB" w14:textId="77777777" w:rsidR="0052316C" w:rsidRPr="0052316C" w:rsidRDefault="0052316C" w:rsidP="007E237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9. Рязанов Ю. Д. Синтез распознавателей с магазинной памятью по детерминированным синтаксическим диаграммам / Ю.</w:t>
      </w:r>
      <w:r w:rsidRPr="0052316C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Д.</w:t>
      </w:r>
      <w:r w:rsidRPr="0052316C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Рязанов // Вестник Воронеж. гос. ун-та. Сер. Системный анализ и информационные технологии. – 2014. – № 1. – С. 138–145.</w:t>
      </w:r>
    </w:p>
    <w:p w14:paraId="742BCB72" w14:textId="77777777" w:rsidR="0052316C" w:rsidRPr="0052316C" w:rsidRDefault="00EC6EDC" w:rsidP="008B7AE6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br w:type="page"/>
      </w:r>
      <w:r w:rsidR="0052316C" w:rsidRPr="0052316C">
        <w:rPr>
          <w:rFonts w:ascii="Times New Roman" w:hAnsi="Times New Roman" w:cs="Times New Roman"/>
          <w:b/>
          <w:color w:val="00B050"/>
          <w:sz w:val="24"/>
          <w:szCs w:val="24"/>
        </w:rPr>
        <w:lastRenderedPageBreak/>
        <w:t>С</w:t>
      </w:r>
      <w:r w:rsidR="0052316C" w:rsidRPr="0052316C">
        <w:rPr>
          <w:rFonts w:ascii="Times New Roman" w:hAnsi="Times New Roman" w:cs="Times New Roman"/>
          <w:b/>
          <w:bCs/>
          <w:color w:val="00B050"/>
          <w:sz w:val="24"/>
          <w:szCs w:val="24"/>
        </w:rPr>
        <w:t>татья двух авторов</w:t>
      </w:r>
      <w:r w:rsidR="0052316C" w:rsidRPr="0052316C">
        <w:rPr>
          <w:rFonts w:ascii="Times New Roman" w:hAnsi="Times New Roman" w:cs="Times New Roman"/>
          <w:b/>
          <w:color w:val="00B050"/>
          <w:sz w:val="24"/>
          <w:szCs w:val="24"/>
        </w:rPr>
        <w:t>:</w:t>
      </w:r>
    </w:p>
    <w:p w14:paraId="4F28DAAF" w14:textId="77777777" w:rsidR="0052316C" w:rsidRPr="0052316C" w:rsidRDefault="0052316C" w:rsidP="007E237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10. Баталов, А. Л. Сакральная топография средневекового города / А. Л. Баталов, Л.</w:t>
      </w:r>
      <w:r w:rsidR="00EC6ED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 </w:t>
      </w:r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А.</w:t>
      </w:r>
      <w:r w:rsidR="00EC6ED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 </w:t>
      </w:r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Беляев // Известия Института христианской культуры средневековья. – 1998. – Т.</w:t>
      </w:r>
      <w:r w:rsidRPr="0052316C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1. – С.</w:t>
      </w:r>
      <w:r w:rsidR="00EC6ED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 </w:t>
      </w:r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13–22.</w:t>
      </w:r>
    </w:p>
    <w:p w14:paraId="6D5A5898" w14:textId="77777777" w:rsidR="0052316C" w:rsidRPr="0052316C" w:rsidRDefault="0052316C" w:rsidP="007E237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11. Михайлов В. В. Методологические аспекты фрактально-структурированного учета метеоусловий при функционировании авиационных систем / В. В. Михайлов, С.</w:t>
      </w:r>
      <w:r w:rsidRPr="0052316C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Л.</w:t>
      </w:r>
      <w:r w:rsidRPr="0052316C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proofErr w:type="spellStart"/>
      <w:r w:rsidR="00EC6ED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Кирносов</w:t>
      </w:r>
      <w:proofErr w:type="spellEnd"/>
      <w:r w:rsidR="00EC6ED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 </w:t>
      </w:r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// Нелинейный мир. – 2014. – Т. 12, № 3. – С. 14–19.</w:t>
      </w:r>
    </w:p>
    <w:p w14:paraId="3E05A413" w14:textId="77777777" w:rsidR="0052316C" w:rsidRPr="0052316C" w:rsidRDefault="0052316C" w:rsidP="0052316C">
      <w:pPr>
        <w:shd w:val="clear" w:color="auto" w:fill="FFFFFF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2316C">
        <w:rPr>
          <w:rFonts w:ascii="Times New Roman" w:hAnsi="Times New Roman" w:cs="Times New Roman"/>
          <w:b/>
          <w:color w:val="00B050"/>
          <w:sz w:val="24"/>
          <w:szCs w:val="24"/>
        </w:rPr>
        <w:t>Статья трех авторов:</w:t>
      </w:r>
    </w:p>
    <w:p w14:paraId="79743342" w14:textId="77777777" w:rsidR="0052316C" w:rsidRPr="0052316C" w:rsidRDefault="0052316C" w:rsidP="0052316C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12. </w:t>
      </w:r>
      <w:proofErr w:type="spell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Зацепин</w:t>
      </w:r>
      <w:proofErr w:type="spell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П. М. Комплексная безопасность потребителей эксплуатационных характеристик строений / П. М. </w:t>
      </w:r>
      <w:proofErr w:type="spell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Зацепин</w:t>
      </w:r>
      <w:proofErr w:type="spell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 Н.</w:t>
      </w:r>
      <w:r w:rsidRPr="0052316C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Н. Теодорович, А. И. Мохов // Промышленное и гражданское строительство. – 2009.– № 3.– С. 42.</w:t>
      </w:r>
    </w:p>
    <w:p w14:paraId="79DF5A51" w14:textId="77777777" w:rsidR="0052316C" w:rsidRPr="0052316C" w:rsidRDefault="0052316C" w:rsidP="0052316C">
      <w:pPr>
        <w:shd w:val="clear" w:color="auto" w:fill="FFFFFF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2316C">
        <w:rPr>
          <w:rFonts w:ascii="Times New Roman" w:hAnsi="Times New Roman" w:cs="Times New Roman"/>
          <w:b/>
          <w:color w:val="00B050"/>
          <w:sz w:val="24"/>
          <w:szCs w:val="24"/>
        </w:rPr>
        <w:t>Статья четырех и более авторов:</w:t>
      </w:r>
    </w:p>
    <w:p w14:paraId="0898D2A2" w14:textId="77777777" w:rsidR="0052316C" w:rsidRPr="0052316C" w:rsidRDefault="0052316C" w:rsidP="007E237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13. Опыт применения специальных технологий производства работ по устройству ограждающих конструкций котлованов / С. С. Зуев [и др.] // Промышленное и гражданское строительство. – 2009. – № 3. – С.</w:t>
      </w:r>
      <w:r w:rsidRPr="0052316C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49–50.</w:t>
      </w:r>
    </w:p>
    <w:p w14:paraId="69D55868" w14:textId="77777777" w:rsidR="0052316C" w:rsidRPr="0052316C" w:rsidRDefault="0052316C" w:rsidP="0052316C">
      <w:pPr>
        <w:shd w:val="clear" w:color="auto" w:fill="FFFFFF"/>
        <w:jc w:val="center"/>
        <w:outlineLvl w:val="1"/>
        <w:rPr>
          <w:rFonts w:ascii="Times New Roman" w:hAnsi="Times New Roman" w:cs="Times New Roman"/>
          <w:color w:val="0087AA"/>
          <w:sz w:val="24"/>
          <w:szCs w:val="24"/>
        </w:rPr>
      </w:pPr>
    </w:p>
    <w:p w14:paraId="38AD7987" w14:textId="77777777" w:rsidR="0052316C" w:rsidRPr="0052316C" w:rsidRDefault="0052316C" w:rsidP="0052316C">
      <w:pPr>
        <w:shd w:val="clear" w:color="auto" w:fill="FFFFFF"/>
        <w:jc w:val="center"/>
        <w:outlineLvl w:val="1"/>
        <w:rPr>
          <w:rFonts w:ascii="Times New Roman" w:hAnsi="Times New Roman" w:cs="Times New Roman"/>
          <w:color w:val="0087AA"/>
          <w:sz w:val="24"/>
          <w:szCs w:val="24"/>
        </w:rPr>
      </w:pPr>
      <w:r w:rsidRPr="0052316C">
        <w:rPr>
          <w:rFonts w:ascii="Times New Roman" w:hAnsi="Times New Roman" w:cs="Times New Roman"/>
          <w:color w:val="0087AA"/>
          <w:sz w:val="24"/>
          <w:szCs w:val="24"/>
        </w:rPr>
        <w:t>III. Описание статьи из книг и сборников</w:t>
      </w:r>
    </w:p>
    <w:p w14:paraId="721C1186" w14:textId="77777777" w:rsidR="0052316C" w:rsidRPr="0052316C" w:rsidRDefault="0052316C" w:rsidP="00A04482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2316C">
        <w:rPr>
          <w:rFonts w:ascii="Times New Roman" w:hAnsi="Times New Roman" w:cs="Times New Roman"/>
          <w:b/>
          <w:color w:val="00B050"/>
          <w:sz w:val="24"/>
          <w:szCs w:val="24"/>
        </w:rPr>
        <w:t>Статья из книги одного автора:</w:t>
      </w:r>
    </w:p>
    <w:p w14:paraId="39D92795" w14:textId="77777777" w:rsidR="0052316C" w:rsidRPr="0052316C" w:rsidRDefault="0052316C" w:rsidP="007E237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14. </w:t>
      </w:r>
      <w:proofErr w:type="spell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Каратуев</w:t>
      </w:r>
      <w:proofErr w:type="spell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А. Г. Цели финансового менеджмента / А. Г. </w:t>
      </w:r>
      <w:proofErr w:type="spell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Каратуев</w:t>
      </w:r>
      <w:proofErr w:type="spell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// Финансовый менеджмент: учебно-справочное пособие / А. Г. </w:t>
      </w:r>
      <w:proofErr w:type="spell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Каратуев</w:t>
      </w:r>
      <w:proofErr w:type="spell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 – Москва, 2001. – С. 207–451.</w:t>
      </w:r>
    </w:p>
    <w:p w14:paraId="5AD05A2A" w14:textId="77777777" w:rsidR="0052316C" w:rsidRPr="0052316C" w:rsidRDefault="0052316C" w:rsidP="0052316C">
      <w:pPr>
        <w:shd w:val="clear" w:color="auto" w:fill="FFFFFF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2316C">
        <w:rPr>
          <w:rFonts w:ascii="Times New Roman" w:hAnsi="Times New Roman" w:cs="Times New Roman"/>
          <w:b/>
          <w:color w:val="00B050"/>
          <w:sz w:val="24"/>
          <w:szCs w:val="24"/>
        </w:rPr>
        <w:t>Статья из книги двух авторов:</w:t>
      </w:r>
    </w:p>
    <w:p w14:paraId="061FF1B3" w14:textId="77777777" w:rsidR="0052316C" w:rsidRPr="0052316C" w:rsidRDefault="0052316C" w:rsidP="007E237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15. Безуглов, А. А. Президент Российской Федерации / А. А. Безуглов // Безуглов</w:t>
      </w:r>
      <w:r w:rsidRPr="0052316C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А.</w:t>
      </w:r>
      <w:r w:rsidRPr="0052316C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А. Конституционное право России: учебник для юридических вузов (полный курс): в 3-х т. / А.</w:t>
      </w:r>
      <w:r w:rsidR="00EC6ED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 </w:t>
      </w:r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А. Безуглов, С. А. Солдатов. – Москва, 2001. – Т. 1. – С. 137–370.</w:t>
      </w:r>
    </w:p>
    <w:p w14:paraId="12881DD9" w14:textId="77777777" w:rsidR="0052316C" w:rsidRPr="0052316C" w:rsidRDefault="0052316C" w:rsidP="0052316C">
      <w:pPr>
        <w:shd w:val="clear" w:color="auto" w:fill="FFFFFF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2316C">
        <w:rPr>
          <w:rFonts w:ascii="Times New Roman" w:hAnsi="Times New Roman" w:cs="Times New Roman"/>
          <w:b/>
          <w:color w:val="00B050"/>
          <w:sz w:val="24"/>
          <w:szCs w:val="24"/>
        </w:rPr>
        <w:t>Статья из книги трех и более авторов:</w:t>
      </w:r>
    </w:p>
    <w:p w14:paraId="0AEDBBB1" w14:textId="77777777" w:rsidR="0052316C" w:rsidRPr="0052316C" w:rsidRDefault="0052316C" w:rsidP="007E237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16. Григорьев В. В. Торги: разработка документации: методы проведения / В.</w:t>
      </w:r>
      <w:r w:rsidRPr="0052316C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В.</w:t>
      </w:r>
      <w:r w:rsidRPr="0052316C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Григорьев // Григорьев В. В. Управление муниципальной недвижимостью: учебно-практическое пособие / В. А. Григорьев, М. А. Батурин, Л. И. </w:t>
      </w:r>
      <w:proofErr w:type="spell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Мишарин</w:t>
      </w:r>
      <w:proofErr w:type="spell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 – Москва, 2001. – С. 399–404.</w:t>
      </w:r>
    </w:p>
    <w:p w14:paraId="5D462F12" w14:textId="77777777" w:rsidR="0052316C" w:rsidRPr="0052316C" w:rsidRDefault="0052316C" w:rsidP="007E237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17. Маркетинговая программа в автомобилестроении (ОАО «АвтоВАЗ») // Российский маркетинг на пороге третьего тысячелетия: практика крупнейших компаний / А. А. </w:t>
      </w:r>
      <w:proofErr w:type="spell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Браверман</w:t>
      </w:r>
      <w:proofErr w:type="spell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[и др.]; под ред. А. А. </w:t>
      </w:r>
      <w:proofErr w:type="spell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Бравермана</w:t>
      </w:r>
      <w:proofErr w:type="spell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 – Москва, 2001. – Гл. 4. – С. 195–272.</w:t>
      </w:r>
    </w:p>
    <w:p w14:paraId="6888A119" w14:textId="77777777" w:rsidR="0052316C" w:rsidRPr="0052316C" w:rsidRDefault="0052316C" w:rsidP="0052316C">
      <w:pPr>
        <w:shd w:val="clear" w:color="auto" w:fill="FFFFFF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2316C">
        <w:rPr>
          <w:rFonts w:ascii="Times New Roman" w:hAnsi="Times New Roman" w:cs="Times New Roman"/>
          <w:b/>
          <w:color w:val="00B050"/>
          <w:sz w:val="24"/>
          <w:szCs w:val="24"/>
        </w:rPr>
        <w:t>Статья из сборника научных трудов:</w:t>
      </w:r>
    </w:p>
    <w:p w14:paraId="5C993AEF" w14:textId="77777777" w:rsidR="0052316C" w:rsidRPr="0052316C" w:rsidRDefault="0052316C" w:rsidP="007E237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18. Данилова, Н. Е. Моделирование процессов в следящем приводе с исполнительным двигателем постоянного тока при независимом возбуждении / Н. Е. Данилова, С. Н. Ниссенбаум // Инновации в образовательном процессе: сб. тр. науч.-</w:t>
      </w:r>
      <w:proofErr w:type="spell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практич</w:t>
      </w:r>
      <w:proofErr w:type="spell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  <w:proofErr w:type="spell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конф</w:t>
      </w:r>
      <w:proofErr w:type="spell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– Чебоксары: ЧПИ (ф) МГОУ, 2013. – </w:t>
      </w:r>
      <w:proofErr w:type="spell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Вып</w:t>
      </w:r>
      <w:proofErr w:type="spell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 11. – С. 158–160.</w:t>
      </w:r>
    </w:p>
    <w:p w14:paraId="7D76D084" w14:textId="77777777" w:rsidR="0052316C" w:rsidRPr="0052316C" w:rsidRDefault="0052316C" w:rsidP="0052316C">
      <w:pPr>
        <w:shd w:val="clear" w:color="auto" w:fill="FFFFFF"/>
        <w:jc w:val="center"/>
        <w:outlineLvl w:val="1"/>
        <w:rPr>
          <w:rFonts w:ascii="Times New Roman" w:hAnsi="Times New Roman" w:cs="Times New Roman"/>
          <w:color w:val="0087AA"/>
          <w:sz w:val="24"/>
          <w:szCs w:val="24"/>
        </w:rPr>
      </w:pPr>
    </w:p>
    <w:p w14:paraId="522A5528" w14:textId="77777777" w:rsidR="0052316C" w:rsidRPr="0052316C" w:rsidRDefault="0052316C" w:rsidP="0052316C">
      <w:pPr>
        <w:shd w:val="clear" w:color="auto" w:fill="FFFFFF"/>
        <w:jc w:val="center"/>
        <w:outlineLvl w:val="1"/>
        <w:rPr>
          <w:rFonts w:ascii="Times New Roman" w:hAnsi="Times New Roman" w:cs="Times New Roman"/>
          <w:color w:val="0087AA"/>
          <w:sz w:val="24"/>
          <w:szCs w:val="24"/>
        </w:rPr>
      </w:pPr>
      <w:r w:rsidRPr="0052316C">
        <w:rPr>
          <w:rFonts w:ascii="Times New Roman" w:hAnsi="Times New Roman" w:cs="Times New Roman"/>
          <w:color w:val="0087AA"/>
          <w:sz w:val="24"/>
          <w:szCs w:val="24"/>
        </w:rPr>
        <w:t>IV. Материалы конференции</w:t>
      </w:r>
    </w:p>
    <w:p w14:paraId="3D11CD74" w14:textId="77777777" w:rsidR="0052316C" w:rsidRPr="0052316C" w:rsidRDefault="0052316C" w:rsidP="007E2371">
      <w:pPr>
        <w:tabs>
          <w:tab w:val="left" w:pos="91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2316C">
        <w:rPr>
          <w:rFonts w:ascii="Times New Roman" w:hAnsi="Times New Roman" w:cs="Times New Roman"/>
          <w:sz w:val="24"/>
          <w:szCs w:val="24"/>
        </w:rPr>
        <w:t xml:space="preserve">19. </w:t>
      </w:r>
      <w:hyperlink r:id="rId46" w:history="1">
        <w:proofErr w:type="spellStart"/>
        <w:r w:rsidRPr="0052316C">
          <w:rPr>
            <w:rFonts w:ascii="Times New Roman" w:hAnsi="Times New Roman" w:cs="Times New Roman"/>
            <w:color w:val="000000"/>
            <w:sz w:val="24"/>
            <w:szCs w:val="24"/>
            <w:lang w:eastAsia="en-US"/>
          </w:rPr>
          <w:t>Леденева</w:t>
        </w:r>
        <w:proofErr w:type="spellEnd"/>
        <w:r w:rsidRPr="0052316C">
          <w:rPr>
            <w:rFonts w:ascii="Times New Roman" w:hAnsi="Times New Roman" w:cs="Times New Roman"/>
            <w:color w:val="000000"/>
            <w:sz w:val="24"/>
            <w:szCs w:val="24"/>
            <w:lang w:eastAsia="en-US"/>
          </w:rPr>
          <w:t>, Т. М</w:t>
        </w:r>
      </w:hyperlink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О различных реализациях механизма нечеткого логического вывода / Т. М. </w:t>
      </w:r>
      <w:proofErr w:type="spell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Леденева</w:t>
      </w:r>
      <w:proofErr w:type="spell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В. В. </w:t>
      </w:r>
      <w:proofErr w:type="spell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Кашко</w:t>
      </w:r>
      <w:proofErr w:type="spell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// Актуальные проблемы прикладной математики, информатики и </w:t>
      </w:r>
      <w:proofErr w:type="gram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механики :</w:t>
      </w:r>
      <w:proofErr w:type="gram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сб. тр. </w:t>
      </w:r>
      <w:proofErr w:type="spell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Междунар</w:t>
      </w:r>
      <w:proofErr w:type="spell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науч.-техн. </w:t>
      </w:r>
      <w:proofErr w:type="spell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конф</w:t>
      </w:r>
      <w:proofErr w:type="spell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 (Воронеж, 12–15 сентября 2016 г.</w:t>
      </w:r>
      <w:proofErr w:type="gram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) :</w:t>
      </w:r>
      <w:proofErr w:type="gram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электронный ресурс. – Воронеж, 2016. – С. 391–395.</w:t>
      </w:r>
    </w:p>
    <w:p w14:paraId="6F03A086" w14:textId="77777777" w:rsidR="0052316C" w:rsidRPr="0052316C" w:rsidRDefault="0052316C" w:rsidP="007E2371">
      <w:pPr>
        <w:tabs>
          <w:tab w:val="left" w:pos="91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20. Моисеева, М. В. Японская мультипликация и ее восприятие в России / М. В. Моисеева, Е. В. </w:t>
      </w:r>
      <w:proofErr w:type="spell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Кудряшева</w:t>
      </w:r>
      <w:proofErr w:type="spell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// Социокультурная миссия университета в современном </w:t>
      </w:r>
      <w:proofErr w:type="gram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обществе :</w:t>
      </w:r>
      <w:proofErr w:type="gram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сб. тр. участников I </w:t>
      </w:r>
      <w:proofErr w:type="spell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Всерос</w:t>
      </w:r>
      <w:proofErr w:type="spell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научно-практической </w:t>
      </w:r>
      <w:proofErr w:type="spell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конф</w:t>
      </w:r>
      <w:proofErr w:type="spell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 «Человек, культура, образование» (Ульяновск, 2–4 июля 2005 г.). – Ульяновск, 2006. – С. 142–145.</w:t>
      </w:r>
    </w:p>
    <w:p w14:paraId="79321629" w14:textId="77777777" w:rsidR="0052316C" w:rsidRPr="0052316C" w:rsidRDefault="0052316C" w:rsidP="0052316C">
      <w:pPr>
        <w:shd w:val="clear" w:color="auto" w:fill="FFFFFF"/>
        <w:jc w:val="center"/>
        <w:outlineLvl w:val="1"/>
        <w:rPr>
          <w:rFonts w:ascii="Times New Roman" w:hAnsi="Times New Roman" w:cs="Times New Roman"/>
          <w:color w:val="0087AA"/>
          <w:sz w:val="24"/>
          <w:szCs w:val="24"/>
        </w:rPr>
      </w:pPr>
    </w:p>
    <w:p w14:paraId="118908E0" w14:textId="77777777" w:rsidR="00EC6EDC" w:rsidRDefault="00EC6EDC">
      <w:pPr>
        <w:rPr>
          <w:rFonts w:ascii="Times New Roman" w:hAnsi="Times New Roman" w:cs="Times New Roman"/>
          <w:color w:val="0087AA"/>
          <w:sz w:val="24"/>
          <w:szCs w:val="24"/>
        </w:rPr>
      </w:pPr>
      <w:r>
        <w:rPr>
          <w:rFonts w:ascii="Times New Roman" w:hAnsi="Times New Roman" w:cs="Times New Roman"/>
          <w:color w:val="0087AA"/>
          <w:sz w:val="24"/>
          <w:szCs w:val="24"/>
        </w:rPr>
        <w:br w:type="page"/>
      </w:r>
    </w:p>
    <w:p w14:paraId="51263518" w14:textId="77777777" w:rsidR="0052316C" w:rsidRPr="0052316C" w:rsidRDefault="0052316C" w:rsidP="0052316C">
      <w:pPr>
        <w:shd w:val="clear" w:color="auto" w:fill="FFFFFF"/>
        <w:jc w:val="center"/>
        <w:outlineLvl w:val="1"/>
        <w:rPr>
          <w:rFonts w:ascii="Times New Roman" w:hAnsi="Times New Roman" w:cs="Times New Roman"/>
          <w:color w:val="0087AA"/>
          <w:sz w:val="24"/>
          <w:szCs w:val="24"/>
        </w:rPr>
      </w:pPr>
      <w:r w:rsidRPr="0052316C">
        <w:rPr>
          <w:rFonts w:ascii="Times New Roman" w:hAnsi="Times New Roman" w:cs="Times New Roman"/>
          <w:color w:val="0087AA"/>
          <w:sz w:val="24"/>
          <w:szCs w:val="24"/>
        </w:rPr>
        <w:lastRenderedPageBreak/>
        <w:t>V. Диссертации, авторефераты диссертаций</w:t>
      </w:r>
    </w:p>
    <w:p w14:paraId="41CFAAA4" w14:textId="77777777" w:rsidR="0052316C" w:rsidRPr="0052316C" w:rsidRDefault="0052316C" w:rsidP="007E2371">
      <w:pPr>
        <w:tabs>
          <w:tab w:val="left" w:pos="91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21. Венков А. Г. Построение и идентификация нечетких математических моделей технологических процессов в условиях неопределенности: </w:t>
      </w:r>
      <w:proofErr w:type="spell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автореф</w:t>
      </w:r>
      <w:proofErr w:type="spell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… </w:t>
      </w:r>
      <w:proofErr w:type="spell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дис</w:t>
      </w:r>
      <w:proofErr w:type="spell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канд. </w:t>
      </w:r>
      <w:proofErr w:type="spell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техн</w:t>
      </w:r>
      <w:proofErr w:type="spell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наук. – </w:t>
      </w:r>
      <w:proofErr w:type="gram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Липецк :</w:t>
      </w:r>
      <w:proofErr w:type="gram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ЛГТУ, 2002. – 20 с. (или </w:t>
      </w:r>
      <w:proofErr w:type="spell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автореф</w:t>
      </w:r>
      <w:proofErr w:type="spell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  <w:proofErr w:type="spell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дис</w:t>
      </w:r>
      <w:proofErr w:type="spell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… д-ра </w:t>
      </w:r>
      <w:proofErr w:type="spell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экон</w:t>
      </w:r>
      <w:proofErr w:type="spell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 наук)</w:t>
      </w:r>
    </w:p>
    <w:p w14:paraId="56D23603" w14:textId="77777777" w:rsidR="0052316C" w:rsidRPr="0052316C" w:rsidRDefault="0052316C" w:rsidP="007E2371">
      <w:pPr>
        <w:tabs>
          <w:tab w:val="left" w:pos="91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22. </w:t>
      </w:r>
      <w:proofErr w:type="spell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Фенухин</w:t>
      </w:r>
      <w:proofErr w:type="spell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В. И. Этнополитические конфликты в современной России: на примере Северо-</w:t>
      </w:r>
      <w:proofErr w:type="spell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Кавказкого</w:t>
      </w:r>
      <w:proofErr w:type="spell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региона : </w:t>
      </w:r>
      <w:proofErr w:type="spell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дис</w:t>
      </w:r>
      <w:proofErr w:type="spell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 ... канд. полит. наук. – Москва, 2002. – С. 54–55.</w:t>
      </w:r>
    </w:p>
    <w:p w14:paraId="596EE229" w14:textId="77777777" w:rsidR="0052316C" w:rsidRPr="0052316C" w:rsidRDefault="0052316C" w:rsidP="0052316C">
      <w:pPr>
        <w:shd w:val="clear" w:color="auto" w:fill="FFFFFF"/>
        <w:jc w:val="center"/>
        <w:outlineLvl w:val="1"/>
        <w:rPr>
          <w:rFonts w:ascii="Times New Roman" w:hAnsi="Times New Roman" w:cs="Times New Roman"/>
          <w:color w:val="0087AA"/>
          <w:sz w:val="24"/>
          <w:szCs w:val="24"/>
        </w:rPr>
      </w:pPr>
    </w:p>
    <w:p w14:paraId="0DE72D44" w14:textId="77777777" w:rsidR="0052316C" w:rsidRPr="0052316C" w:rsidRDefault="0052316C" w:rsidP="0052316C">
      <w:pPr>
        <w:shd w:val="clear" w:color="auto" w:fill="FFFFFF"/>
        <w:jc w:val="center"/>
        <w:outlineLvl w:val="1"/>
        <w:rPr>
          <w:rFonts w:ascii="Times New Roman" w:hAnsi="Times New Roman" w:cs="Times New Roman"/>
          <w:color w:val="0087AA"/>
          <w:sz w:val="24"/>
          <w:szCs w:val="24"/>
        </w:rPr>
      </w:pPr>
      <w:r w:rsidRPr="0052316C">
        <w:rPr>
          <w:rFonts w:ascii="Times New Roman" w:hAnsi="Times New Roman" w:cs="Times New Roman"/>
          <w:color w:val="0087AA"/>
          <w:sz w:val="24"/>
          <w:szCs w:val="24"/>
        </w:rPr>
        <w:t>V</w:t>
      </w:r>
      <w:r w:rsidRPr="0052316C">
        <w:rPr>
          <w:rFonts w:ascii="Times New Roman" w:hAnsi="Times New Roman" w:cs="Times New Roman"/>
          <w:color w:val="0087AA"/>
          <w:sz w:val="24"/>
          <w:szCs w:val="24"/>
          <w:lang w:val="en-US"/>
        </w:rPr>
        <w:t>I</w:t>
      </w:r>
      <w:r w:rsidRPr="0052316C">
        <w:rPr>
          <w:rFonts w:ascii="Times New Roman" w:hAnsi="Times New Roman" w:cs="Times New Roman"/>
          <w:color w:val="0087AA"/>
          <w:sz w:val="24"/>
          <w:szCs w:val="24"/>
        </w:rPr>
        <w:t>. Описание официальных изданий</w:t>
      </w:r>
    </w:p>
    <w:p w14:paraId="78C05288" w14:textId="77777777" w:rsidR="0052316C" w:rsidRPr="0052316C" w:rsidRDefault="0052316C" w:rsidP="007E2371">
      <w:pPr>
        <w:tabs>
          <w:tab w:val="left" w:pos="91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21. Конституция Российской </w:t>
      </w:r>
      <w:proofErr w:type="gram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Федерации :</w:t>
      </w:r>
      <w:proofErr w:type="gram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принята всенародным голосованием 12 декабря 1993 года. – </w:t>
      </w:r>
      <w:proofErr w:type="gram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Москва :</w:t>
      </w:r>
      <w:proofErr w:type="gram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Эксмо</w:t>
      </w:r>
      <w:proofErr w:type="spell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 2013. – 63 с.</w:t>
      </w:r>
    </w:p>
    <w:p w14:paraId="052B1A87" w14:textId="77777777" w:rsidR="0052316C" w:rsidRPr="0052316C" w:rsidRDefault="0052316C" w:rsidP="007E2371">
      <w:pPr>
        <w:tabs>
          <w:tab w:val="left" w:pos="91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22. Уголовный кодекс Российской Федерации. Официальный текст: текст Кодекса приводится по состоянию на 23 сентября 2013 г.– </w:t>
      </w:r>
      <w:proofErr w:type="gram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Москва :</w:t>
      </w:r>
      <w:proofErr w:type="gram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Омега-Л, 2013. – 193 с.</w:t>
      </w:r>
    </w:p>
    <w:p w14:paraId="61A56EE7" w14:textId="77777777" w:rsidR="0052316C" w:rsidRPr="0052316C" w:rsidRDefault="0052316C" w:rsidP="007E2371">
      <w:pPr>
        <w:tabs>
          <w:tab w:val="left" w:pos="91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23. О проведении в Российской Федерации года </w:t>
      </w:r>
      <w:proofErr w:type="gram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молодежи :</w:t>
      </w:r>
      <w:proofErr w:type="gram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указ Президента Российской Федерации от 18.09.2008 г. № 1383 // Вестник образования России. – 2008. – № 20 (окт.). – С. 13–14.</w:t>
      </w:r>
    </w:p>
    <w:p w14:paraId="229C8729" w14:textId="77777777" w:rsidR="0052316C" w:rsidRPr="0052316C" w:rsidRDefault="0052316C" w:rsidP="0052316C">
      <w:pPr>
        <w:shd w:val="clear" w:color="auto" w:fill="FFFFFF"/>
        <w:jc w:val="center"/>
        <w:outlineLvl w:val="2"/>
        <w:rPr>
          <w:rFonts w:ascii="Times New Roman" w:hAnsi="Times New Roman" w:cs="Times New Roman"/>
          <w:color w:val="0087AA"/>
          <w:sz w:val="24"/>
          <w:szCs w:val="24"/>
        </w:rPr>
      </w:pPr>
    </w:p>
    <w:p w14:paraId="69F9F14E" w14:textId="77777777" w:rsidR="0052316C" w:rsidRPr="0052316C" w:rsidRDefault="0052316C" w:rsidP="0052316C">
      <w:pPr>
        <w:shd w:val="clear" w:color="auto" w:fill="FFFFFF"/>
        <w:jc w:val="center"/>
        <w:outlineLvl w:val="2"/>
        <w:rPr>
          <w:rFonts w:ascii="Times New Roman" w:hAnsi="Times New Roman" w:cs="Times New Roman"/>
          <w:color w:val="0087AA"/>
          <w:sz w:val="24"/>
          <w:szCs w:val="24"/>
        </w:rPr>
      </w:pPr>
      <w:r w:rsidRPr="0052316C">
        <w:rPr>
          <w:rFonts w:ascii="Times New Roman" w:hAnsi="Times New Roman" w:cs="Times New Roman"/>
          <w:color w:val="0087AA"/>
          <w:sz w:val="24"/>
          <w:szCs w:val="24"/>
        </w:rPr>
        <w:t>V</w:t>
      </w:r>
      <w:r w:rsidRPr="0052316C">
        <w:rPr>
          <w:rFonts w:ascii="Times New Roman" w:hAnsi="Times New Roman" w:cs="Times New Roman"/>
          <w:color w:val="0087AA"/>
          <w:sz w:val="24"/>
          <w:szCs w:val="24"/>
          <w:lang w:val="en-US"/>
        </w:rPr>
        <w:t>II</w:t>
      </w:r>
      <w:r w:rsidRPr="0052316C">
        <w:rPr>
          <w:rFonts w:ascii="Times New Roman" w:hAnsi="Times New Roman" w:cs="Times New Roman"/>
          <w:color w:val="0087AA"/>
          <w:sz w:val="24"/>
          <w:szCs w:val="24"/>
        </w:rPr>
        <w:t>. Описание нормативно-технических и технических документов</w:t>
      </w:r>
    </w:p>
    <w:p w14:paraId="34AB2D21" w14:textId="77777777" w:rsidR="0052316C" w:rsidRPr="0052316C" w:rsidRDefault="0052316C" w:rsidP="0052316C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  <w:lang w:eastAsia="en-US"/>
        </w:rPr>
      </w:pPr>
      <w:r w:rsidRPr="0052316C">
        <w:rPr>
          <w:rFonts w:ascii="Times New Roman" w:hAnsi="Times New Roman" w:cs="Times New Roman"/>
          <w:b/>
          <w:color w:val="00B050"/>
          <w:sz w:val="24"/>
          <w:szCs w:val="24"/>
          <w:lang w:eastAsia="en-US"/>
        </w:rPr>
        <w:t>ГОСТЫ:</w:t>
      </w:r>
    </w:p>
    <w:p w14:paraId="25EF2521" w14:textId="77777777" w:rsidR="0052316C" w:rsidRPr="0052316C" w:rsidRDefault="0052316C" w:rsidP="007E2371">
      <w:pPr>
        <w:tabs>
          <w:tab w:val="left" w:pos="91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24. Стекло безопасное для наземного транспорта. Общие технические условия [Текст</w:t>
      </w:r>
      <w:proofErr w:type="gram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] :</w:t>
      </w:r>
      <w:proofErr w:type="gram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ГОСТ 5727-88. – Изд. сент. 2001 с Изм. 1, 2, 3 (ИУС. 1992. № 2; ИУС. 1999. № 1; ИУС. 2001. № 11). – Взамен ГОСТ 5727-</w:t>
      </w:r>
      <w:proofErr w:type="gram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83 ;</w:t>
      </w:r>
      <w:proofErr w:type="gram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введ</w:t>
      </w:r>
      <w:proofErr w:type="spell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01.01.90. </w:t>
      </w:r>
    </w:p>
    <w:p w14:paraId="62702A2B" w14:textId="77777777" w:rsidR="0052316C" w:rsidRPr="0052316C" w:rsidRDefault="0052316C" w:rsidP="007E2371">
      <w:pPr>
        <w:tabs>
          <w:tab w:val="left" w:pos="91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25. ГОСТ Р 517721–2001. Аппаратура радиоэлектронная бытовая. Входные и выходные параметры и типы соединений. Технические требования. – </w:t>
      </w:r>
      <w:proofErr w:type="spell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Введ</w:t>
      </w:r>
      <w:proofErr w:type="spell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2002-01-01. – </w:t>
      </w:r>
      <w:proofErr w:type="gram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Москва :</w:t>
      </w:r>
      <w:proofErr w:type="gram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Изд-во стандартов, 2001. – 27 с.</w:t>
      </w:r>
    </w:p>
    <w:p w14:paraId="040EA2E5" w14:textId="77777777" w:rsidR="0052316C" w:rsidRPr="0052316C" w:rsidRDefault="0052316C" w:rsidP="0052316C">
      <w:pPr>
        <w:shd w:val="clear" w:color="auto" w:fill="FFFFFF"/>
        <w:ind w:firstLine="375"/>
        <w:jc w:val="center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>или</w:t>
      </w:r>
    </w:p>
    <w:p w14:paraId="408BD48D" w14:textId="77777777" w:rsidR="0052316C" w:rsidRPr="0052316C" w:rsidRDefault="0052316C" w:rsidP="007E2371">
      <w:pPr>
        <w:tabs>
          <w:tab w:val="left" w:pos="91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26. Аппаратура радиоэлектронная бытовая. Входные и выходные параметры и типы соединения. Технические требования: ГОСТ Р 517721–2001. -</w:t>
      </w:r>
      <w:proofErr w:type="spell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Введ</w:t>
      </w:r>
      <w:proofErr w:type="spell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 2002-01-</w:t>
      </w:r>
      <w:proofErr w:type="gram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01.–</w:t>
      </w:r>
      <w:proofErr w:type="gram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Москва : Изд-во стандартов, 2001. – 27 с.</w:t>
      </w:r>
    </w:p>
    <w:p w14:paraId="4F660940" w14:textId="77777777" w:rsidR="0052316C" w:rsidRPr="0052316C" w:rsidRDefault="0052316C" w:rsidP="0052316C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  <w:lang w:eastAsia="en-US"/>
        </w:rPr>
      </w:pPr>
      <w:r w:rsidRPr="0052316C">
        <w:rPr>
          <w:rFonts w:ascii="Times New Roman" w:hAnsi="Times New Roman" w:cs="Times New Roman"/>
          <w:b/>
          <w:color w:val="00B050"/>
          <w:sz w:val="24"/>
          <w:szCs w:val="24"/>
          <w:lang w:eastAsia="en-US"/>
        </w:rPr>
        <w:t>Патентные документы:</w:t>
      </w:r>
    </w:p>
    <w:p w14:paraId="187DC8E6" w14:textId="77777777" w:rsidR="0052316C" w:rsidRPr="0052316C" w:rsidRDefault="0052316C" w:rsidP="007E2371">
      <w:pPr>
        <w:tabs>
          <w:tab w:val="left" w:pos="91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27. Приемопередающее </w:t>
      </w:r>
      <w:proofErr w:type="gram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устройство :</w:t>
      </w:r>
      <w:proofErr w:type="gram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пат. 2187888 Российская </w:t>
      </w:r>
      <w:proofErr w:type="gram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Федерация :</w:t>
      </w:r>
      <w:proofErr w:type="gram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МПК H 04 В 1/38, Н 04 J 13/00 / Чугаева В. И. ; заявитель и патентообладатель Воронеж. науч.-</w:t>
      </w:r>
      <w:proofErr w:type="spell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ислед</w:t>
      </w:r>
      <w:proofErr w:type="spell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ин-т связи. – № 2000131736/09 ; </w:t>
      </w:r>
      <w:proofErr w:type="spell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заявл</w:t>
      </w:r>
      <w:proofErr w:type="spell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18.12.00 ; </w:t>
      </w:r>
      <w:proofErr w:type="spell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опубл</w:t>
      </w:r>
      <w:proofErr w:type="spell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20.08.02, </w:t>
      </w:r>
      <w:proofErr w:type="spell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Бюл</w:t>
      </w:r>
      <w:proofErr w:type="spell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 № 23 (II ч.). – 3 с.</w:t>
      </w:r>
    </w:p>
    <w:p w14:paraId="2C90E191" w14:textId="77777777" w:rsidR="0052316C" w:rsidRPr="0052316C" w:rsidRDefault="0052316C" w:rsidP="007E2371">
      <w:pPr>
        <w:tabs>
          <w:tab w:val="left" w:pos="91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28. Пат. 2187888 Российская Федерация, МПК7 H 04 В 1/38, Н 04 J 13/00. Приемопередающее устройство / Чугаева В. </w:t>
      </w:r>
      <w:proofErr w:type="gram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И. ;</w:t>
      </w:r>
      <w:proofErr w:type="gram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заявитель и патентообладатель Воронеж. науч.-</w:t>
      </w:r>
      <w:proofErr w:type="spell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ислед</w:t>
      </w:r>
      <w:proofErr w:type="spell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ин-т связи. – № 2000131736/09 ; </w:t>
      </w:r>
      <w:proofErr w:type="spell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заявл</w:t>
      </w:r>
      <w:proofErr w:type="spell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18.12.00 ; </w:t>
      </w:r>
      <w:proofErr w:type="spell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опубл</w:t>
      </w:r>
      <w:proofErr w:type="spell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20.08.02, </w:t>
      </w:r>
      <w:proofErr w:type="spell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Бюл</w:t>
      </w:r>
      <w:proofErr w:type="spell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 № 23 (II ч.). – 3 с.</w:t>
      </w:r>
    </w:p>
    <w:p w14:paraId="4D2A527D" w14:textId="77777777" w:rsidR="0052316C" w:rsidRPr="0052316C" w:rsidRDefault="0052316C" w:rsidP="0052316C">
      <w:pPr>
        <w:shd w:val="clear" w:color="auto" w:fill="FFFFFF"/>
        <w:jc w:val="center"/>
        <w:outlineLvl w:val="2"/>
        <w:rPr>
          <w:rFonts w:ascii="Times New Roman" w:hAnsi="Times New Roman" w:cs="Times New Roman"/>
          <w:color w:val="0087AA"/>
          <w:sz w:val="24"/>
          <w:szCs w:val="24"/>
        </w:rPr>
      </w:pPr>
    </w:p>
    <w:p w14:paraId="6BAB64F1" w14:textId="77777777" w:rsidR="0052316C" w:rsidRPr="0052316C" w:rsidRDefault="0052316C" w:rsidP="0052316C">
      <w:pPr>
        <w:shd w:val="clear" w:color="auto" w:fill="FFFFFF"/>
        <w:jc w:val="center"/>
        <w:outlineLvl w:val="2"/>
        <w:rPr>
          <w:rFonts w:ascii="Times New Roman" w:hAnsi="Times New Roman" w:cs="Times New Roman"/>
          <w:color w:val="0087AA"/>
          <w:sz w:val="24"/>
          <w:szCs w:val="24"/>
        </w:rPr>
      </w:pPr>
      <w:r w:rsidRPr="0052316C">
        <w:rPr>
          <w:rFonts w:ascii="Times New Roman" w:hAnsi="Times New Roman" w:cs="Times New Roman"/>
          <w:color w:val="0087AA"/>
          <w:sz w:val="24"/>
          <w:szCs w:val="24"/>
        </w:rPr>
        <w:t>V</w:t>
      </w:r>
      <w:r w:rsidRPr="0052316C">
        <w:rPr>
          <w:rFonts w:ascii="Times New Roman" w:hAnsi="Times New Roman" w:cs="Times New Roman"/>
          <w:color w:val="0087AA"/>
          <w:sz w:val="24"/>
          <w:szCs w:val="24"/>
          <w:lang w:val="en-US"/>
        </w:rPr>
        <w:t>I</w:t>
      </w:r>
      <w:r w:rsidRPr="0052316C">
        <w:rPr>
          <w:rFonts w:ascii="Times New Roman" w:hAnsi="Times New Roman" w:cs="Times New Roman"/>
          <w:color w:val="0087AA"/>
          <w:sz w:val="24"/>
          <w:szCs w:val="24"/>
        </w:rPr>
        <w:t>I</w:t>
      </w:r>
      <w:r w:rsidRPr="0052316C">
        <w:rPr>
          <w:rFonts w:ascii="Times New Roman" w:hAnsi="Times New Roman" w:cs="Times New Roman"/>
          <w:color w:val="0087AA"/>
          <w:sz w:val="24"/>
          <w:szCs w:val="24"/>
          <w:lang w:val="en-US"/>
        </w:rPr>
        <w:t>I</w:t>
      </w:r>
      <w:r w:rsidRPr="0052316C">
        <w:rPr>
          <w:rFonts w:ascii="Times New Roman" w:hAnsi="Times New Roman" w:cs="Times New Roman"/>
          <w:color w:val="0087AA"/>
          <w:sz w:val="24"/>
          <w:szCs w:val="24"/>
        </w:rPr>
        <w:t>. Описание электронных ресурсов</w:t>
      </w:r>
    </w:p>
    <w:p w14:paraId="294C6218" w14:textId="77777777" w:rsidR="0052316C" w:rsidRPr="0052316C" w:rsidRDefault="0052316C" w:rsidP="0052316C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  <w:lang w:eastAsia="en-US"/>
        </w:rPr>
      </w:pPr>
      <w:r w:rsidRPr="0052316C">
        <w:rPr>
          <w:rFonts w:ascii="Times New Roman" w:hAnsi="Times New Roman" w:cs="Times New Roman"/>
          <w:b/>
          <w:color w:val="00B050"/>
          <w:sz w:val="24"/>
          <w:szCs w:val="24"/>
          <w:lang w:eastAsia="en-US"/>
        </w:rPr>
        <w:t>Диск</w:t>
      </w:r>
    </w:p>
    <w:p w14:paraId="725C05F6" w14:textId="77777777" w:rsidR="0052316C" w:rsidRPr="0052316C" w:rsidRDefault="0052316C" w:rsidP="007E2371">
      <w:pPr>
        <w:tabs>
          <w:tab w:val="left" w:pos="91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29. Даль, В. И. Толковый словарь живого великого языка Владимира Даля [Электронный ресурс] / В. И. Даль; </w:t>
      </w:r>
      <w:proofErr w:type="spell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подгот</w:t>
      </w:r>
      <w:proofErr w:type="spell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 По</w:t>
      </w:r>
      <w:r w:rsidR="00EC6ED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2-му </w:t>
      </w:r>
      <w:proofErr w:type="spell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печ</w:t>
      </w:r>
      <w:proofErr w:type="spell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 изд. 1880–1882 гг. – Электрон</w:t>
      </w:r>
      <w:proofErr w:type="gram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 дан</w:t>
      </w:r>
      <w:proofErr w:type="gram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– </w:t>
      </w:r>
      <w:proofErr w:type="gram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Москва :</w:t>
      </w:r>
      <w:proofErr w:type="gram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АСТ, 1998. – 1 электрон. опт. диск (CD-ROM).</w:t>
      </w:r>
    </w:p>
    <w:p w14:paraId="4F5DA700" w14:textId="77777777" w:rsidR="0052316C" w:rsidRPr="0052316C" w:rsidRDefault="0052316C" w:rsidP="007E2371">
      <w:pPr>
        <w:tabs>
          <w:tab w:val="left" w:pos="91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30. </w:t>
      </w:r>
      <w:proofErr w:type="spell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Сидыганов</w:t>
      </w:r>
      <w:proofErr w:type="spell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В. У. Модель </w:t>
      </w:r>
      <w:proofErr w:type="gram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Москвы :</w:t>
      </w:r>
      <w:proofErr w:type="gram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электрон, карта Москвы и Подмосковья / В. У.</w:t>
      </w:r>
      <w:r w:rsidR="00EC6ED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 </w:t>
      </w:r>
      <w:proofErr w:type="spell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Сидыганов</w:t>
      </w:r>
      <w:proofErr w:type="spell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 С. Ю. Толмачев, Ю. Э. Цыганков. – Версия 2.0. – Электрон, дан</w:t>
      </w:r>
      <w:proofErr w:type="gram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 и</w:t>
      </w:r>
      <w:proofErr w:type="gram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прогр</w:t>
      </w:r>
      <w:proofErr w:type="spell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– </w:t>
      </w:r>
      <w:proofErr w:type="gram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Москва :</w:t>
      </w:r>
      <w:proofErr w:type="gram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FORMOZA, 1998. – 1 электрон. опт. диск (CD-ROM).</w:t>
      </w:r>
    </w:p>
    <w:p w14:paraId="56DC95EC" w14:textId="77777777" w:rsidR="0052316C" w:rsidRPr="0052316C" w:rsidRDefault="0052316C" w:rsidP="007E2371">
      <w:pPr>
        <w:tabs>
          <w:tab w:val="left" w:pos="91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31. Атлас-98 : 3D., 1998. – 1 электрон. опт. диск (CD-ROM).</w:t>
      </w:r>
    </w:p>
    <w:p w14:paraId="6770604A" w14:textId="77777777" w:rsidR="0052316C" w:rsidRPr="0052316C" w:rsidRDefault="0052316C" w:rsidP="0052316C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  <w:lang w:eastAsia="en-US"/>
        </w:rPr>
      </w:pPr>
      <w:r w:rsidRPr="0052316C">
        <w:rPr>
          <w:rFonts w:ascii="Times New Roman" w:hAnsi="Times New Roman" w:cs="Times New Roman"/>
          <w:b/>
          <w:color w:val="00B050"/>
          <w:sz w:val="24"/>
          <w:szCs w:val="24"/>
          <w:lang w:eastAsia="en-US"/>
        </w:rPr>
        <w:t>Электронный журнал</w:t>
      </w:r>
    </w:p>
    <w:p w14:paraId="5D2AE3C1" w14:textId="77777777" w:rsidR="0052316C" w:rsidRPr="0052316C" w:rsidRDefault="0052316C" w:rsidP="007E2371">
      <w:pPr>
        <w:tabs>
          <w:tab w:val="left" w:pos="91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32. Краснов, И. С. Методологические аспекты здорового образа жизни россиян [Электронный ресурс] / И. С. Краснов // Физическая культура: науч.-метод. журн. – 2013. – № 2. – Режим доступа: http://sportedu.ru. – (Дата обращения: 05.02.2014).</w:t>
      </w:r>
    </w:p>
    <w:p w14:paraId="51703A08" w14:textId="77777777" w:rsidR="0052316C" w:rsidRPr="0052316C" w:rsidRDefault="0052316C" w:rsidP="007E2371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  <w:lang w:eastAsia="en-US"/>
        </w:rPr>
      </w:pPr>
      <w:r w:rsidRPr="0052316C">
        <w:rPr>
          <w:rFonts w:ascii="Times New Roman" w:hAnsi="Times New Roman" w:cs="Times New Roman"/>
          <w:b/>
          <w:color w:val="00B050"/>
          <w:sz w:val="24"/>
          <w:szCs w:val="24"/>
          <w:lang w:eastAsia="en-US"/>
        </w:rPr>
        <w:lastRenderedPageBreak/>
        <w:t>Сайт</w:t>
      </w:r>
    </w:p>
    <w:p w14:paraId="596F135B" w14:textId="77777777" w:rsidR="0052316C" w:rsidRPr="0052316C" w:rsidRDefault="0052316C" w:rsidP="007E2371">
      <w:pPr>
        <w:tabs>
          <w:tab w:val="left" w:pos="91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33. Защита персональных данных пользователей и сотрудников библиотеки. – Режим доступа: http://www.nbrkomi.ru. – (Дата обращения: 14.04.2014).</w:t>
      </w:r>
    </w:p>
    <w:p w14:paraId="15466AB8" w14:textId="77777777" w:rsidR="0052316C" w:rsidRPr="0052316C" w:rsidRDefault="0052316C" w:rsidP="007E2371">
      <w:pPr>
        <w:tabs>
          <w:tab w:val="left" w:pos="91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34. Исследовано в </w:t>
      </w:r>
      <w:proofErr w:type="gram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России :</w:t>
      </w:r>
      <w:proofErr w:type="gram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многопредмет</w:t>
      </w:r>
      <w:proofErr w:type="spell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науч. журн. / </w:t>
      </w:r>
      <w:proofErr w:type="spell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Моск</w:t>
      </w:r>
      <w:proofErr w:type="spell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 физ.-</w:t>
      </w:r>
      <w:proofErr w:type="spell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техн</w:t>
      </w:r>
      <w:proofErr w:type="spell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 ин-т. – Электрон. журн. – Режим доступа: http://zhumal.mipt. rssi.ru</w:t>
      </w:r>
    </w:p>
    <w:p w14:paraId="4978D475" w14:textId="77777777" w:rsidR="0052316C" w:rsidRDefault="0052316C" w:rsidP="007E2371">
      <w:pPr>
        <w:tabs>
          <w:tab w:val="left" w:pos="91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35. Электронный каталог ГПНТБ </w:t>
      </w:r>
      <w:proofErr w:type="gramStart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России :</w:t>
      </w:r>
      <w:proofErr w:type="gramEnd"/>
      <w:r w:rsidRPr="0052316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база данных. – Режим доступа: </w:t>
      </w:r>
      <w:hyperlink r:id="rId47" w:history="1">
        <w:r w:rsidRPr="0052316C">
          <w:rPr>
            <w:rFonts w:ascii="Times New Roman" w:hAnsi="Times New Roman" w:cs="Times New Roman"/>
            <w:color w:val="000000"/>
            <w:sz w:val="24"/>
            <w:szCs w:val="24"/>
            <w:lang w:eastAsia="en-US"/>
          </w:rPr>
          <w:t>http://www.gpntb.ru/win/search/help/el-cat.html</w:t>
        </w:r>
      </w:hyperlink>
    </w:p>
    <w:p w14:paraId="3B7B6E83" w14:textId="77777777" w:rsidR="00A04482" w:rsidRPr="0052316C" w:rsidRDefault="00A04482" w:rsidP="0052316C">
      <w:pPr>
        <w:tabs>
          <w:tab w:val="left" w:pos="91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052BC530" w14:textId="20F0D26E" w:rsidR="00FD6612" w:rsidRPr="00FD6612" w:rsidRDefault="00FD6612" w:rsidP="00A044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SFTI1095" w:hAnsi="Times New Roman" w:cs="Times New Roman"/>
          <w:bCs/>
          <w:i/>
          <w:sz w:val="24"/>
          <w:szCs w:val="24"/>
        </w:rPr>
      </w:pPr>
      <w:r>
        <w:rPr>
          <w:rFonts w:ascii="Times New Roman" w:eastAsia="SFTI1095" w:hAnsi="Times New Roman" w:cs="Times New Roman"/>
          <w:bCs/>
          <w:i/>
          <w:sz w:val="24"/>
          <w:szCs w:val="24"/>
        </w:rPr>
        <w:t>В конце статьи указывается информация об авторах статьи. (Авторы статьи – те, кто написан в шапке статьи, после названия)</w:t>
      </w:r>
    </w:p>
    <w:p w14:paraId="7B386A12" w14:textId="77777777" w:rsidR="00FD6612" w:rsidRDefault="00FD6612" w:rsidP="00A044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SFTI1095" w:hAnsi="Times New Roman" w:cs="Times New Roman"/>
          <w:b/>
          <w:bCs/>
          <w:sz w:val="24"/>
          <w:szCs w:val="24"/>
        </w:rPr>
      </w:pPr>
    </w:p>
    <w:p w14:paraId="094B618C" w14:textId="77777777" w:rsidR="0052316C" w:rsidRPr="0052316C" w:rsidRDefault="0052316C" w:rsidP="00A044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SFTI1095" w:hAnsi="Times New Roman" w:cs="Times New Roman"/>
          <w:sz w:val="24"/>
          <w:szCs w:val="24"/>
        </w:rPr>
      </w:pPr>
      <w:r w:rsidRPr="0052316C">
        <w:rPr>
          <w:rFonts w:ascii="Times New Roman" w:eastAsia="SFTI1095" w:hAnsi="Times New Roman" w:cs="Times New Roman"/>
          <w:b/>
          <w:bCs/>
          <w:sz w:val="24"/>
          <w:szCs w:val="24"/>
        </w:rPr>
        <w:t xml:space="preserve">Антонов Антон Антонович – </w:t>
      </w:r>
      <w:r w:rsidR="00A04482">
        <w:rPr>
          <w:rFonts w:ascii="Times New Roman" w:eastAsia="SFTI1095" w:hAnsi="Times New Roman" w:cs="Times New Roman"/>
          <w:sz w:val="24"/>
          <w:szCs w:val="24"/>
        </w:rPr>
        <w:t xml:space="preserve">студент 3-го курса </w:t>
      </w:r>
      <w:r w:rsidRPr="0052316C">
        <w:rPr>
          <w:rFonts w:ascii="Times New Roman" w:hAnsi="Times New Roman" w:cs="Times New Roman"/>
          <w:sz w:val="24"/>
          <w:szCs w:val="24"/>
        </w:rPr>
        <w:t>кафедры … Воронежского государственного университета</w:t>
      </w:r>
      <w:r w:rsidRPr="0052316C">
        <w:rPr>
          <w:rFonts w:ascii="Times New Roman" w:eastAsia="SFTI1095" w:hAnsi="Times New Roman" w:cs="Times New Roman"/>
          <w:sz w:val="24"/>
          <w:szCs w:val="24"/>
        </w:rPr>
        <w:t>.</w:t>
      </w:r>
      <w:r w:rsidR="00A04482">
        <w:rPr>
          <w:rFonts w:ascii="Times New Roman" w:eastAsia="SFTI1095" w:hAnsi="Times New Roman" w:cs="Times New Roman"/>
          <w:sz w:val="24"/>
          <w:szCs w:val="24"/>
        </w:rPr>
        <w:t xml:space="preserve"> </w:t>
      </w:r>
      <w:r w:rsidRPr="0052316C">
        <w:rPr>
          <w:rFonts w:ascii="Times New Roman" w:eastAsia="SFTI1095" w:hAnsi="Times New Roman" w:cs="Times New Roman"/>
          <w:sz w:val="24"/>
          <w:szCs w:val="24"/>
          <w:lang w:val="en-US"/>
        </w:rPr>
        <w:t>E</w:t>
      </w:r>
      <w:r w:rsidRPr="0052316C">
        <w:rPr>
          <w:rFonts w:ascii="Times New Roman" w:eastAsia="SFTI1095" w:hAnsi="Times New Roman" w:cs="Times New Roman"/>
          <w:sz w:val="24"/>
          <w:szCs w:val="24"/>
        </w:rPr>
        <w:t>-</w:t>
      </w:r>
      <w:r w:rsidRPr="0052316C">
        <w:rPr>
          <w:rFonts w:ascii="Times New Roman" w:eastAsia="SFTI1095" w:hAnsi="Times New Roman" w:cs="Times New Roman"/>
          <w:sz w:val="24"/>
          <w:szCs w:val="24"/>
          <w:lang w:val="en-US"/>
        </w:rPr>
        <w:t>mail</w:t>
      </w:r>
      <w:r w:rsidRPr="0052316C">
        <w:rPr>
          <w:rFonts w:ascii="Times New Roman" w:eastAsia="SFTI1095" w:hAnsi="Times New Roman" w:cs="Times New Roman"/>
          <w:sz w:val="24"/>
          <w:szCs w:val="24"/>
        </w:rPr>
        <w:t xml:space="preserve">: </w:t>
      </w:r>
      <w:r w:rsidRPr="0052316C">
        <w:rPr>
          <w:rFonts w:ascii="Times New Roman" w:eastAsia="SFTI1095" w:hAnsi="Times New Roman" w:cs="Times New Roman"/>
          <w:sz w:val="24"/>
          <w:szCs w:val="24"/>
          <w:lang w:val="en-US"/>
        </w:rPr>
        <w:t>xxx</w:t>
      </w:r>
      <w:r w:rsidRPr="0052316C">
        <w:rPr>
          <w:rFonts w:ascii="Times New Roman" w:eastAsia="SFTI1095" w:hAnsi="Times New Roman" w:cs="Times New Roman"/>
          <w:sz w:val="24"/>
          <w:szCs w:val="24"/>
        </w:rPr>
        <w:t>@</w:t>
      </w:r>
      <w:proofErr w:type="spellStart"/>
      <w:r w:rsidRPr="0052316C">
        <w:rPr>
          <w:rFonts w:ascii="Times New Roman" w:eastAsia="SFTI1095" w:hAnsi="Times New Roman" w:cs="Times New Roman"/>
          <w:sz w:val="24"/>
          <w:szCs w:val="24"/>
          <w:lang w:val="en-US"/>
        </w:rPr>
        <w:t>gmail</w:t>
      </w:r>
      <w:proofErr w:type="spellEnd"/>
      <w:r w:rsidRPr="0052316C">
        <w:rPr>
          <w:rFonts w:ascii="Times New Roman" w:eastAsia="SFTI1095" w:hAnsi="Times New Roman" w:cs="Times New Roman"/>
          <w:sz w:val="24"/>
          <w:szCs w:val="24"/>
        </w:rPr>
        <w:t>.</w:t>
      </w:r>
      <w:r w:rsidRPr="0052316C">
        <w:rPr>
          <w:rFonts w:ascii="Times New Roman" w:eastAsia="SFTI1095" w:hAnsi="Times New Roman" w:cs="Times New Roman"/>
          <w:sz w:val="24"/>
          <w:szCs w:val="24"/>
          <w:lang w:val="en-US"/>
        </w:rPr>
        <w:t>com</w:t>
      </w:r>
    </w:p>
    <w:p w14:paraId="2BE9F60D" w14:textId="77777777" w:rsidR="00A04482" w:rsidRDefault="00A04482" w:rsidP="00A044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SFTI1095" w:hAnsi="Times New Roman" w:cs="Times New Roman"/>
          <w:b/>
          <w:bCs/>
          <w:sz w:val="24"/>
          <w:szCs w:val="24"/>
        </w:rPr>
      </w:pPr>
    </w:p>
    <w:p w14:paraId="4991216C" w14:textId="77777777" w:rsidR="00A04482" w:rsidRPr="0052316C" w:rsidRDefault="00A04482" w:rsidP="00A044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eastAsia="SFTI1095" w:hAnsi="Times New Roman" w:cs="Times New Roman"/>
          <w:b/>
          <w:bCs/>
          <w:sz w:val="24"/>
          <w:szCs w:val="24"/>
        </w:rPr>
        <w:t xml:space="preserve">Петров Петр Петрович – </w:t>
      </w:r>
      <w:r w:rsidRPr="0052316C">
        <w:rPr>
          <w:rFonts w:ascii="Times New Roman" w:eastAsia="SFTI1095" w:hAnsi="Times New Roman" w:cs="Times New Roman"/>
          <w:sz w:val="24"/>
          <w:szCs w:val="24"/>
        </w:rPr>
        <w:t>магистрант 2-го года обучения кафедры … Воронежского государственного университета.</w:t>
      </w:r>
      <w:r>
        <w:rPr>
          <w:rFonts w:ascii="Times New Roman" w:eastAsia="SFTI1095" w:hAnsi="Times New Roman" w:cs="Times New Roman"/>
          <w:sz w:val="24"/>
          <w:szCs w:val="24"/>
        </w:rPr>
        <w:t xml:space="preserve"> </w:t>
      </w:r>
      <w:r w:rsidRPr="0052316C">
        <w:rPr>
          <w:rFonts w:ascii="Times New Roman" w:eastAsia="SFTI1095" w:hAnsi="Times New Roman" w:cs="Times New Roman"/>
          <w:sz w:val="24"/>
          <w:szCs w:val="24"/>
          <w:lang w:val="en-US"/>
        </w:rPr>
        <w:t>E</w:t>
      </w:r>
      <w:r w:rsidRPr="0052316C">
        <w:rPr>
          <w:rFonts w:ascii="Times New Roman" w:eastAsia="SFTI1095" w:hAnsi="Times New Roman" w:cs="Times New Roman"/>
          <w:sz w:val="24"/>
          <w:szCs w:val="24"/>
        </w:rPr>
        <w:t>-</w:t>
      </w:r>
      <w:r w:rsidRPr="0052316C">
        <w:rPr>
          <w:rFonts w:ascii="Times New Roman" w:eastAsia="SFTI1095" w:hAnsi="Times New Roman" w:cs="Times New Roman"/>
          <w:sz w:val="24"/>
          <w:szCs w:val="24"/>
          <w:lang w:val="en-US"/>
        </w:rPr>
        <w:t>mail</w:t>
      </w:r>
      <w:r w:rsidRPr="0052316C">
        <w:rPr>
          <w:rFonts w:ascii="Times New Roman" w:eastAsia="SFTI1095" w:hAnsi="Times New Roman" w:cs="Times New Roman"/>
          <w:sz w:val="24"/>
          <w:szCs w:val="24"/>
        </w:rPr>
        <w:t xml:space="preserve">: </w:t>
      </w:r>
      <w:proofErr w:type="spellStart"/>
      <w:r w:rsidR="00721680">
        <w:rPr>
          <w:rFonts w:ascii="Times New Roman" w:eastAsia="SFTI1095" w:hAnsi="Times New Roman" w:cs="Times New Roman"/>
          <w:sz w:val="24"/>
          <w:szCs w:val="24"/>
          <w:lang w:val="en-US"/>
        </w:rPr>
        <w:t>yyy</w:t>
      </w:r>
      <w:proofErr w:type="spellEnd"/>
      <w:r w:rsidRPr="0052316C">
        <w:rPr>
          <w:rFonts w:ascii="Times New Roman" w:eastAsia="SFTI1095" w:hAnsi="Times New Roman" w:cs="Times New Roman"/>
          <w:sz w:val="24"/>
          <w:szCs w:val="24"/>
        </w:rPr>
        <w:t>@</w:t>
      </w:r>
      <w:proofErr w:type="spellStart"/>
      <w:r w:rsidRPr="0052316C">
        <w:rPr>
          <w:rFonts w:ascii="Times New Roman" w:eastAsia="SFTI1095" w:hAnsi="Times New Roman" w:cs="Times New Roman"/>
          <w:sz w:val="24"/>
          <w:szCs w:val="24"/>
          <w:lang w:val="en-US"/>
        </w:rPr>
        <w:t>gmail</w:t>
      </w:r>
      <w:proofErr w:type="spellEnd"/>
      <w:r w:rsidRPr="0052316C">
        <w:rPr>
          <w:rFonts w:ascii="Times New Roman" w:eastAsia="SFTI1095" w:hAnsi="Times New Roman" w:cs="Times New Roman"/>
          <w:sz w:val="24"/>
          <w:szCs w:val="24"/>
        </w:rPr>
        <w:t>.</w:t>
      </w:r>
      <w:r w:rsidRPr="0052316C">
        <w:rPr>
          <w:rFonts w:ascii="Times New Roman" w:eastAsia="SFTI1095" w:hAnsi="Times New Roman" w:cs="Times New Roman"/>
          <w:sz w:val="24"/>
          <w:szCs w:val="24"/>
          <w:lang w:val="en-US"/>
        </w:rPr>
        <w:t>com</w:t>
      </w:r>
    </w:p>
    <w:p w14:paraId="5FBBF7C3" w14:textId="77777777" w:rsidR="0052316C" w:rsidRPr="0052316C" w:rsidRDefault="0052316C" w:rsidP="0052316C">
      <w:pPr>
        <w:widowControl w:val="0"/>
        <w:autoSpaceDE w:val="0"/>
        <w:autoSpaceDN w:val="0"/>
        <w:adjustRightInd w:val="0"/>
        <w:jc w:val="both"/>
        <w:rPr>
          <w:rFonts w:ascii="Times New Roman" w:eastAsia="SFTI1095" w:hAnsi="Times New Roman" w:cs="Times New Roman"/>
          <w:b/>
          <w:bCs/>
          <w:sz w:val="24"/>
          <w:szCs w:val="24"/>
        </w:rPr>
      </w:pPr>
    </w:p>
    <w:sectPr w:rsidR="0052316C" w:rsidRPr="0052316C" w:rsidSect="0052316C">
      <w:headerReference w:type="default" r:id="rId48"/>
      <w:footerReference w:type="default" r:id="rId49"/>
      <w:pgSz w:w="11906" w:h="16838" w:code="9"/>
      <w:pgMar w:top="1418" w:right="1134" w:bottom="1814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498C5" w14:textId="77777777" w:rsidR="00580D1D" w:rsidRDefault="00580D1D" w:rsidP="00152273">
      <w:r>
        <w:separator/>
      </w:r>
    </w:p>
  </w:endnote>
  <w:endnote w:type="continuationSeparator" w:id="0">
    <w:p w14:paraId="0BD99C95" w14:textId="77777777" w:rsidR="00580D1D" w:rsidRDefault="00580D1D" w:rsidP="0015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TI1095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8443556"/>
      <w:docPartObj>
        <w:docPartGallery w:val="Page Numbers (Bottom of Page)"/>
        <w:docPartUnique/>
      </w:docPartObj>
    </w:sdtPr>
    <w:sdtEndPr/>
    <w:sdtContent>
      <w:p w14:paraId="662F33BB" w14:textId="77777777" w:rsidR="00B6295B" w:rsidRDefault="00B6295B">
        <w:pPr>
          <w:pStyle w:val="a5"/>
          <w:jc w:val="center"/>
        </w:pPr>
        <w:r w:rsidRPr="0015227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5227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227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6612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15227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BE06E31" w14:textId="77777777" w:rsidR="00B6295B" w:rsidRDefault="00B629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B4340" w14:textId="77777777" w:rsidR="00580D1D" w:rsidRDefault="00580D1D" w:rsidP="00152273">
      <w:r>
        <w:separator/>
      </w:r>
    </w:p>
  </w:footnote>
  <w:footnote w:type="continuationSeparator" w:id="0">
    <w:p w14:paraId="2557C288" w14:textId="77777777" w:rsidR="00580D1D" w:rsidRDefault="00580D1D" w:rsidP="00152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F1CD3" w14:textId="199125BD" w:rsidR="00B6295B" w:rsidRPr="00300944" w:rsidRDefault="00A6303D" w:rsidP="00300944">
    <w:pPr>
      <w:pStyle w:val="a3"/>
      <w:jc w:val="center"/>
      <w:rPr>
        <w:rFonts w:ascii="Times New Roman" w:hAnsi="Times New Roman" w:cs="Times New Roman"/>
        <w:b/>
        <w:color w:val="FF0000"/>
        <w:sz w:val="24"/>
        <w:szCs w:val="24"/>
      </w:rPr>
    </w:pPr>
    <w:r>
      <w:rPr>
        <w:rFonts w:ascii="Times New Roman" w:hAnsi="Times New Roman" w:cs="Times New Roman"/>
        <w:b/>
        <w:color w:val="FF0000"/>
        <w:sz w:val="24"/>
        <w:szCs w:val="24"/>
      </w:rPr>
      <w:t>Конференция школьников, студентов и молодых ученых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0157"/>
    <w:rsid w:val="00093C98"/>
    <w:rsid w:val="00152273"/>
    <w:rsid w:val="001C0C30"/>
    <w:rsid w:val="00201806"/>
    <w:rsid w:val="002415BC"/>
    <w:rsid w:val="003007B9"/>
    <w:rsid w:val="00300944"/>
    <w:rsid w:val="003415B8"/>
    <w:rsid w:val="003B356E"/>
    <w:rsid w:val="003E4EAC"/>
    <w:rsid w:val="003E7ACF"/>
    <w:rsid w:val="00453344"/>
    <w:rsid w:val="00503759"/>
    <w:rsid w:val="0052316C"/>
    <w:rsid w:val="00580D1D"/>
    <w:rsid w:val="00721680"/>
    <w:rsid w:val="007E2371"/>
    <w:rsid w:val="00867E34"/>
    <w:rsid w:val="008B7AE6"/>
    <w:rsid w:val="0091521E"/>
    <w:rsid w:val="00944D5F"/>
    <w:rsid w:val="009A26C6"/>
    <w:rsid w:val="00A04482"/>
    <w:rsid w:val="00A6303D"/>
    <w:rsid w:val="00AA5A35"/>
    <w:rsid w:val="00AD0FFD"/>
    <w:rsid w:val="00AE314B"/>
    <w:rsid w:val="00B6295B"/>
    <w:rsid w:val="00C1176A"/>
    <w:rsid w:val="00C36E69"/>
    <w:rsid w:val="00CD7193"/>
    <w:rsid w:val="00E309E4"/>
    <w:rsid w:val="00E70157"/>
    <w:rsid w:val="00E74905"/>
    <w:rsid w:val="00EC6EDC"/>
    <w:rsid w:val="00FD5D8B"/>
    <w:rsid w:val="00FD6612"/>
    <w:rsid w:val="00FD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DBD30"/>
  <w15:docId w15:val="{8F0FDC8A-A637-724E-BF47-2FA3B9D0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C0C30"/>
  </w:style>
  <w:style w:type="paragraph" w:styleId="1">
    <w:name w:val="heading 1"/>
    <w:basedOn w:val="a"/>
    <w:link w:val="10"/>
    <w:uiPriority w:val="9"/>
    <w:qFormat/>
    <w:rsid w:val="003007B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7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1522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2273"/>
  </w:style>
  <w:style w:type="paragraph" w:styleId="a5">
    <w:name w:val="footer"/>
    <w:basedOn w:val="a"/>
    <w:link w:val="a6"/>
    <w:uiPriority w:val="99"/>
    <w:unhideWhenUsed/>
    <w:rsid w:val="001522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2273"/>
  </w:style>
  <w:style w:type="paragraph" w:styleId="a7">
    <w:name w:val="Balloon Text"/>
    <w:basedOn w:val="a"/>
    <w:link w:val="a8"/>
    <w:uiPriority w:val="99"/>
    <w:semiHidden/>
    <w:unhideWhenUsed/>
    <w:rsid w:val="0015227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227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67E34"/>
    <w:pPr>
      <w:ind w:left="720"/>
      <w:contextualSpacing/>
    </w:pPr>
  </w:style>
  <w:style w:type="paragraph" w:styleId="aa">
    <w:name w:val="Normal (Web)"/>
    <w:basedOn w:val="a"/>
    <w:uiPriority w:val="99"/>
    <w:rsid w:val="003009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hi-IN"/>
    </w:rPr>
  </w:style>
  <w:style w:type="table" w:styleId="ab">
    <w:name w:val="Table Grid"/>
    <w:basedOn w:val="a1"/>
    <w:uiPriority w:val="99"/>
    <w:rsid w:val="0052316C"/>
    <w:rPr>
      <w:rFonts w:ascii="Times New Roman" w:eastAsia="Times New Roman" w:hAnsi="Times New Roman" w:cs="Times New Roman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a"/>
    <w:next w:val="a"/>
    <w:link w:val="MTDisplayEquation0"/>
    <w:rsid w:val="0052316C"/>
    <w:pPr>
      <w:tabs>
        <w:tab w:val="center" w:pos="2340"/>
        <w:tab w:val="right" w:pos="4680"/>
      </w:tabs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DisplayEquation0">
    <w:name w:val="MTDisplayEquation Знак"/>
    <w:basedOn w:val="a0"/>
    <w:link w:val="MTDisplayEquation"/>
    <w:rsid w:val="0052316C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laceholder Text"/>
    <w:basedOn w:val="a0"/>
    <w:uiPriority w:val="99"/>
    <w:semiHidden/>
    <w:rsid w:val="0091521E"/>
    <w:rPr>
      <w:color w:val="808080"/>
    </w:rPr>
  </w:style>
  <w:style w:type="character" w:styleId="ad">
    <w:name w:val="Hyperlink"/>
    <w:basedOn w:val="a0"/>
    <w:uiPriority w:val="99"/>
    <w:unhideWhenUsed/>
    <w:rsid w:val="00C117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5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hyperlink" Target="http://www.gpntb.ru/win/search/help/el-cat.html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hyperlink" Target="https://lib.vsu.ru/zgate?ACTION=follow&amp;SESSION_ID=3835&amp;TERM=%D0%9B%D0%B5%D0%B4%D0%B5%D0%BD%D0%B5%D0%B2%D0%B0,%20%D0%A2%D0%B0%D1%82%D1%8C%D1%8F%D0%BD%D0%B0%20%D0%9C%D0%B8%D1%85%D0%B0%D0%B9%D0%BB%D0%BE%D0%B2%D0%BD%D0%B0%5B1,1004,4,101%5D&amp;LANG=rus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6.bin"/><Relationship Id="rId1" Type="http://schemas.openxmlformats.org/officeDocument/2006/relationships/styles" Target="styles.xml"/><Relationship Id="rId6" Type="http://schemas.openxmlformats.org/officeDocument/2006/relationships/hyperlink" Target="https://teacode.com/online/udc/" TargetMode="Externa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7.wmf"/><Relationship Id="rId49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image" Target="media/image14.png"/><Relationship Id="rId44" Type="http://schemas.openxmlformats.org/officeDocument/2006/relationships/image" Target="media/image21.wmf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png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2418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801399</dc:creator>
  <cp:keywords/>
  <dc:description/>
  <cp:lastModifiedBy>Medvedev Sergey</cp:lastModifiedBy>
  <cp:revision>18</cp:revision>
  <cp:lastPrinted>2017-09-06T16:11:00Z</cp:lastPrinted>
  <dcterms:created xsi:type="dcterms:W3CDTF">2017-09-06T15:52:00Z</dcterms:created>
  <dcterms:modified xsi:type="dcterms:W3CDTF">2023-03-17T07:29:00Z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